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74CC2" w14:textId="4F47022C" w:rsidR="00CD14A0" w:rsidRPr="00A561B5" w:rsidRDefault="00CD14A0" w:rsidP="00CD14A0">
      <w:pPr>
        <w:pStyle w:val="3GPPHeader"/>
        <w:spacing w:after="60"/>
        <w:rPr>
          <w:sz w:val="32"/>
          <w:szCs w:val="32"/>
        </w:rPr>
      </w:pPr>
      <w:r w:rsidRPr="00A561B5">
        <w:t>3GPP TSG-RAN WG2 #116-e</w:t>
      </w:r>
      <w:r w:rsidRPr="00A561B5">
        <w:tab/>
      </w:r>
      <w:proofErr w:type="spellStart"/>
      <w:r w:rsidRPr="00A561B5">
        <w:rPr>
          <w:sz w:val="32"/>
          <w:szCs w:val="32"/>
        </w:rPr>
        <w:t>Tdoc</w:t>
      </w:r>
      <w:proofErr w:type="spellEnd"/>
      <w:r w:rsidRPr="00A561B5">
        <w:rPr>
          <w:sz w:val="32"/>
          <w:szCs w:val="32"/>
        </w:rPr>
        <w:t xml:space="preserve"> R2-210939</w:t>
      </w:r>
      <w:r>
        <w:rPr>
          <w:sz w:val="32"/>
          <w:szCs w:val="32"/>
        </w:rPr>
        <w:t>5</w:t>
      </w:r>
    </w:p>
    <w:p w14:paraId="33486434" w14:textId="77777777" w:rsidR="00CD14A0" w:rsidRPr="00A561B5" w:rsidRDefault="00CD14A0" w:rsidP="00CD14A0">
      <w:pPr>
        <w:pStyle w:val="3GPPHeader"/>
      </w:pPr>
      <w:r w:rsidRPr="00A561B5">
        <w:t>E-meeting, 1st – 12th November 2021</w:t>
      </w:r>
    </w:p>
    <w:p w14:paraId="1AC70BE5" w14:textId="77777777" w:rsidR="00E90E49" w:rsidRPr="00CD14A0" w:rsidRDefault="00E90E49" w:rsidP="00357380">
      <w:pPr>
        <w:pStyle w:val="3GPPHeader"/>
      </w:pPr>
    </w:p>
    <w:p w14:paraId="61201C51" w14:textId="2CFBDC7C" w:rsidR="00E90E49" w:rsidRPr="00CD14A0" w:rsidRDefault="00E90E49" w:rsidP="00311702">
      <w:pPr>
        <w:pStyle w:val="3GPPHeader"/>
        <w:rPr>
          <w:sz w:val="22"/>
          <w:szCs w:val="22"/>
        </w:rPr>
      </w:pPr>
      <w:r w:rsidRPr="00CD14A0">
        <w:rPr>
          <w:sz w:val="22"/>
          <w:szCs w:val="22"/>
        </w:rPr>
        <w:t>Agenda Item:</w:t>
      </w:r>
      <w:r w:rsidRPr="00CD14A0">
        <w:rPr>
          <w:sz w:val="22"/>
          <w:szCs w:val="22"/>
        </w:rPr>
        <w:tab/>
      </w:r>
      <w:r w:rsidR="00CD14A0" w:rsidRPr="00CD14A0">
        <w:rPr>
          <w:sz w:val="22"/>
          <w:szCs w:val="22"/>
        </w:rPr>
        <w:t>6.1.4.3</w:t>
      </w:r>
    </w:p>
    <w:p w14:paraId="27EB3E3F" w14:textId="2FC58D51" w:rsidR="00E90E49" w:rsidRPr="00CD14A0" w:rsidRDefault="003D3C45" w:rsidP="00F64C2B">
      <w:pPr>
        <w:pStyle w:val="3GPPHeader"/>
        <w:rPr>
          <w:sz w:val="22"/>
          <w:szCs w:val="22"/>
        </w:rPr>
      </w:pPr>
      <w:r w:rsidRPr="00CD14A0">
        <w:rPr>
          <w:sz w:val="22"/>
          <w:szCs w:val="22"/>
        </w:rPr>
        <w:t>Source:</w:t>
      </w:r>
      <w:r w:rsidR="00E90E49" w:rsidRPr="00CD14A0">
        <w:rPr>
          <w:sz w:val="22"/>
          <w:szCs w:val="22"/>
        </w:rPr>
        <w:tab/>
      </w:r>
      <w:r w:rsidR="005227EE" w:rsidRPr="00CD14A0">
        <w:rPr>
          <w:sz w:val="22"/>
          <w:szCs w:val="22"/>
        </w:rPr>
        <w:t>OPPO</w:t>
      </w:r>
    </w:p>
    <w:p w14:paraId="06BFC32B" w14:textId="77B5D378" w:rsidR="00E90E49" w:rsidRPr="00CD14A0" w:rsidRDefault="003D3C45" w:rsidP="00311702">
      <w:pPr>
        <w:pStyle w:val="3GPPHeader"/>
        <w:rPr>
          <w:sz w:val="22"/>
          <w:szCs w:val="22"/>
        </w:rPr>
      </w:pPr>
      <w:r w:rsidRPr="00CD14A0">
        <w:rPr>
          <w:sz w:val="22"/>
          <w:szCs w:val="22"/>
        </w:rPr>
        <w:t>Title:</w:t>
      </w:r>
      <w:r w:rsidR="00E90E49" w:rsidRPr="00CD14A0">
        <w:rPr>
          <w:sz w:val="22"/>
          <w:szCs w:val="22"/>
        </w:rPr>
        <w:tab/>
      </w:r>
      <w:r w:rsidR="00DC4132" w:rsidRPr="00CD14A0">
        <w:rPr>
          <w:sz w:val="22"/>
          <w:szCs w:val="22"/>
        </w:rPr>
        <w:t xml:space="preserve">Discussion on </w:t>
      </w:r>
      <w:r w:rsidR="00B30BD1" w:rsidRPr="00CD14A0">
        <w:rPr>
          <w:sz w:val="22"/>
          <w:szCs w:val="22"/>
        </w:rPr>
        <w:t>capability</w:t>
      </w:r>
      <w:r w:rsidR="0054723F" w:rsidRPr="00CD14A0">
        <w:rPr>
          <w:sz w:val="22"/>
          <w:szCs w:val="22"/>
        </w:rPr>
        <w:t xml:space="preserve"> for DAPS</w:t>
      </w:r>
    </w:p>
    <w:p w14:paraId="05AEF8A7" w14:textId="77777777" w:rsidR="00E90E49" w:rsidRPr="00CE0424" w:rsidRDefault="00E90E49" w:rsidP="00D546FF">
      <w:pPr>
        <w:pStyle w:val="3GPPHeader"/>
        <w:rPr>
          <w:sz w:val="22"/>
          <w:szCs w:val="22"/>
        </w:rPr>
      </w:pPr>
      <w:r w:rsidRPr="00CD14A0">
        <w:rPr>
          <w:sz w:val="22"/>
          <w:szCs w:val="22"/>
        </w:rPr>
        <w:t>Document for:</w:t>
      </w:r>
      <w:r w:rsidRPr="00CD14A0">
        <w:rPr>
          <w:sz w:val="22"/>
          <w:szCs w:val="22"/>
        </w:rPr>
        <w:tab/>
        <w:t>Discussion, Decision</w:t>
      </w:r>
    </w:p>
    <w:p w14:paraId="2485E2B4" w14:textId="77777777" w:rsidR="00E90E49" w:rsidRPr="00CE0424" w:rsidRDefault="00E90E49" w:rsidP="00E90E49"/>
    <w:p w14:paraId="3F56EA88" w14:textId="77777777" w:rsidR="00E90E49" w:rsidRPr="00CE0424" w:rsidRDefault="00E90E49" w:rsidP="00CE0424">
      <w:pPr>
        <w:pStyle w:val="1"/>
      </w:pPr>
      <w:r w:rsidRPr="00CE0424">
        <w:t>Introduction</w:t>
      </w:r>
    </w:p>
    <w:p w14:paraId="52DAA8D6" w14:textId="7652AC8E" w:rsidR="00DF6844" w:rsidRPr="00DF6844" w:rsidRDefault="00DF6844" w:rsidP="00DF6844">
      <w:pPr>
        <w:spacing w:beforeLines="50" w:before="120"/>
      </w:pPr>
      <w:r>
        <w:t>T</w:t>
      </w:r>
      <w:r>
        <w:rPr>
          <w:rFonts w:hint="eastAsia"/>
        </w:rPr>
        <w:t>his</w:t>
      </w:r>
      <w:r>
        <w:t xml:space="preserve"> contribution is to discuss </w:t>
      </w:r>
      <w:r w:rsidR="0054723F">
        <w:t>the capability for DAPS</w:t>
      </w:r>
      <w:r>
        <w:t>.</w:t>
      </w:r>
    </w:p>
    <w:p w14:paraId="62577B22" w14:textId="61549762" w:rsidR="004000E8" w:rsidRDefault="004000E8" w:rsidP="00CE0424">
      <w:pPr>
        <w:pStyle w:val="1"/>
      </w:pPr>
      <w:bookmarkStart w:id="0" w:name="_Ref178064866"/>
      <w:r w:rsidRPr="00CE0424">
        <w:t>Discussion</w:t>
      </w:r>
      <w:bookmarkEnd w:id="0"/>
    </w:p>
    <w:p w14:paraId="0540698A" w14:textId="62AD8E8F" w:rsidR="00263728" w:rsidRDefault="00263728" w:rsidP="00263728">
      <w:r>
        <w:rPr>
          <w:rFonts w:hint="eastAsia"/>
        </w:rPr>
        <w:t>T</w:t>
      </w:r>
      <w:r>
        <w:t>he current ASN.1 framework allows reporting of DAPS capability in two ways.</w:t>
      </w:r>
    </w:p>
    <w:p w14:paraId="3742E4FB" w14:textId="1142A813" w:rsidR="00263728" w:rsidRDefault="00263728" w:rsidP="00263728">
      <w:r>
        <w:rPr>
          <w:rFonts w:hint="eastAsia"/>
        </w:rPr>
        <w:t>O</w:t>
      </w:r>
      <w:r>
        <w:t>ne is the inter-frequency DAPS, reported via a per-BC flag</w:t>
      </w:r>
    </w:p>
    <w:p w14:paraId="547206DD"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z w:val="16"/>
          <w:lang w:eastAsia="en-GB"/>
        </w:rPr>
      </w:pPr>
      <w:r w:rsidRPr="00263728">
        <w:rPr>
          <w:rFonts w:ascii="Courier New" w:eastAsia="Yu Mincho" w:hAnsi="Courier New"/>
          <w:noProof/>
          <w:sz w:val="16"/>
          <w:lang w:eastAsia="en-GB"/>
        </w:rPr>
        <w:t>CA-ParametersNR-v1610 ::=</w:t>
      </w:r>
      <w:r w:rsidRPr="00263728">
        <w:rPr>
          <w:rFonts w:ascii="Courier New" w:eastAsia="Times New Roman" w:hAnsi="Courier New"/>
          <w:noProof/>
          <w:sz w:val="16"/>
          <w:lang w:eastAsia="en-GB"/>
        </w:rPr>
        <w:t xml:space="preserve">           </w:t>
      </w:r>
      <w:r w:rsidRPr="00263728">
        <w:rPr>
          <w:rFonts w:ascii="Courier New" w:eastAsia="Yu Mincho" w:hAnsi="Courier New"/>
          <w:noProof/>
          <w:color w:val="993366"/>
          <w:sz w:val="16"/>
          <w:lang w:eastAsia="en-GB"/>
        </w:rPr>
        <w:t>SEQUENCE</w:t>
      </w:r>
      <w:r w:rsidRPr="00263728">
        <w:rPr>
          <w:rFonts w:ascii="Courier New" w:eastAsia="Yu Mincho" w:hAnsi="Courier New"/>
          <w:noProof/>
          <w:sz w:val="16"/>
          <w:lang w:eastAsia="en-GB"/>
        </w:rPr>
        <w:t xml:space="preserve"> {</w:t>
      </w:r>
    </w:p>
    <w:p w14:paraId="39BBB1A2" w14:textId="07874CD9"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Yu Mincho" w:hAnsi="Courier New"/>
          <w:noProof/>
          <w:sz w:val="16"/>
          <w:lang w:eastAsia="en-GB"/>
        </w:rPr>
        <w:t xml:space="preserve">     </w:t>
      </w:r>
      <w:r>
        <w:rPr>
          <w:rFonts w:ascii="Courier New" w:eastAsia="Yu Mincho" w:hAnsi="Courier New"/>
          <w:noProof/>
          <w:color w:val="808080"/>
          <w:sz w:val="16"/>
          <w:lang w:eastAsia="en-GB"/>
        </w:rPr>
        <w:t>[…]</w:t>
      </w:r>
    </w:p>
    <w:p w14:paraId="709A7734"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interFreqDAPS-r16                                 </w:t>
      </w:r>
      <w:r w:rsidRPr="00263728">
        <w:rPr>
          <w:rFonts w:ascii="Courier New" w:eastAsia="Times New Roman" w:hAnsi="Courier New"/>
          <w:noProof/>
          <w:color w:val="993366"/>
          <w:sz w:val="16"/>
          <w:lang w:eastAsia="en-GB"/>
        </w:rPr>
        <w:t>SEQUENCE</w:t>
      </w:r>
      <w:r w:rsidRPr="00263728">
        <w:rPr>
          <w:rFonts w:ascii="Courier New" w:eastAsia="Times New Roman" w:hAnsi="Courier New"/>
          <w:noProof/>
          <w:sz w:val="16"/>
          <w:lang w:eastAsia="en-GB"/>
        </w:rPr>
        <w:t xml:space="preserve"> {</w:t>
      </w:r>
    </w:p>
    <w:p w14:paraId="70DC008C"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interFreqAsyncDAPS-r16                            </w:t>
      </w:r>
      <w:r w:rsidRPr="00263728">
        <w:rPr>
          <w:rFonts w:ascii="Courier New" w:eastAsia="Times New Roman" w:hAnsi="Courier New"/>
          <w:noProof/>
          <w:color w:val="993366"/>
          <w:sz w:val="16"/>
          <w:lang w:eastAsia="en-GB"/>
        </w:rPr>
        <w:t>ENUMERATED</w:t>
      </w:r>
      <w:r w:rsidRPr="00263728">
        <w:rPr>
          <w:rFonts w:ascii="Courier New" w:eastAsia="Times New Roman" w:hAnsi="Courier New"/>
          <w:noProof/>
          <w:sz w:val="16"/>
          <w:lang w:eastAsia="en-GB"/>
        </w:rPr>
        <w:t xml:space="preserve"> {supported}    </w:t>
      </w:r>
      <w:r w:rsidRPr="00263728">
        <w:rPr>
          <w:rFonts w:ascii="Courier New" w:eastAsia="Times New Roman" w:hAnsi="Courier New"/>
          <w:noProof/>
          <w:color w:val="993366"/>
          <w:sz w:val="16"/>
          <w:lang w:eastAsia="en-GB"/>
        </w:rPr>
        <w:t>OPTIONAL</w:t>
      </w:r>
      <w:r w:rsidRPr="00263728">
        <w:rPr>
          <w:rFonts w:ascii="Courier New" w:eastAsia="Times New Roman" w:hAnsi="Courier New"/>
          <w:noProof/>
          <w:sz w:val="16"/>
          <w:lang w:eastAsia="en-GB"/>
        </w:rPr>
        <w:t>,</w:t>
      </w:r>
    </w:p>
    <w:p w14:paraId="430DE209"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interFreqDiffSCS-DAPS-r16                         </w:t>
      </w:r>
      <w:r w:rsidRPr="00263728">
        <w:rPr>
          <w:rFonts w:ascii="Courier New" w:eastAsia="Times New Roman" w:hAnsi="Courier New"/>
          <w:noProof/>
          <w:color w:val="993366"/>
          <w:sz w:val="16"/>
          <w:lang w:eastAsia="en-GB"/>
        </w:rPr>
        <w:t>ENUMERATED</w:t>
      </w:r>
      <w:r w:rsidRPr="00263728">
        <w:rPr>
          <w:rFonts w:ascii="Courier New" w:eastAsia="Times New Roman" w:hAnsi="Courier New"/>
          <w:noProof/>
          <w:sz w:val="16"/>
          <w:lang w:eastAsia="en-GB"/>
        </w:rPr>
        <w:t xml:space="preserve"> {supported}    </w:t>
      </w:r>
      <w:r w:rsidRPr="00263728">
        <w:rPr>
          <w:rFonts w:ascii="Courier New" w:eastAsia="Times New Roman" w:hAnsi="Courier New"/>
          <w:noProof/>
          <w:color w:val="993366"/>
          <w:sz w:val="16"/>
          <w:lang w:eastAsia="en-GB"/>
        </w:rPr>
        <w:t>OPTIONAL</w:t>
      </w:r>
      <w:r w:rsidRPr="00263728">
        <w:rPr>
          <w:rFonts w:ascii="Courier New" w:eastAsia="Times New Roman" w:hAnsi="Courier New"/>
          <w:noProof/>
          <w:sz w:val="16"/>
          <w:lang w:eastAsia="en-GB"/>
        </w:rPr>
        <w:t>,</w:t>
      </w:r>
    </w:p>
    <w:p w14:paraId="06A551C2"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interFreqMultiUL-TransmissionDAPS-r16             </w:t>
      </w:r>
      <w:r w:rsidRPr="00263728">
        <w:rPr>
          <w:rFonts w:ascii="Courier New" w:eastAsia="Times New Roman" w:hAnsi="Courier New"/>
          <w:noProof/>
          <w:color w:val="993366"/>
          <w:sz w:val="16"/>
          <w:lang w:eastAsia="en-GB"/>
        </w:rPr>
        <w:t>ENUMERATED</w:t>
      </w:r>
      <w:r w:rsidRPr="00263728">
        <w:rPr>
          <w:rFonts w:ascii="Courier New" w:eastAsia="Times New Roman" w:hAnsi="Courier New"/>
          <w:noProof/>
          <w:sz w:val="16"/>
          <w:lang w:eastAsia="en-GB"/>
        </w:rPr>
        <w:t xml:space="preserve"> {supported}    </w:t>
      </w:r>
      <w:r w:rsidRPr="00263728">
        <w:rPr>
          <w:rFonts w:ascii="Courier New" w:eastAsia="Times New Roman" w:hAnsi="Courier New"/>
          <w:noProof/>
          <w:color w:val="993366"/>
          <w:sz w:val="16"/>
          <w:lang w:eastAsia="en-GB"/>
        </w:rPr>
        <w:t>OPTIONAL</w:t>
      </w:r>
      <w:r w:rsidRPr="00263728">
        <w:rPr>
          <w:rFonts w:ascii="Courier New" w:eastAsia="Times New Roman" w:hAnsi="Courier New"/>
          <w:noProof/>
          <w:sz w:val="16"/>
          <w:lang w:eastAsia="en-GB"/>
        </w:rPr>
        <w:t>,</w:t>
      </w:r>
    </w:p>
    <w:p w14:paraId="0F3E34D4"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interFreqSemiStaticPowerSharingDAPS-Mode1-r16     </w:t>
      </w:r>
      <w:r w:rsidRPr="00263728">
        <w:rPr>
          <w:rFonts w:ascii="Courier New" w:eastAsia="Times New Roman" w:hAnsi="Courier New"/>
          <w:noProof/>
          <w:color w:val="993366"/>
          <w:sz w:val="16"/>
          <w:lang w:eastAsia="en-GB"/>
        </w:rPr>
        <w:t>ENUMERATED</w:t>
      </w:r>
      <w:r w:rsidRPr="00263728">
        <w:rPr>
          <w:rFonts w:ascii="Courier New" w:eastAsia="Times New Roman" w:hAnsi="Courier New"/>
          <w:noProof/>
          <w:sz w:val="16"/>
          <w:lang w:eastAsia="en-GB"/>
        </w:rPr>
        <w:t xml:space="preserve"> {supported}    </w:t>
      </w:r>
      <w:r w:rsidRPr="00263728">
        <w:rPr>
          <w:rFonts w:ascii="Courier New" w:eastAsia="Times New Roman" w:hAnsi="Courier New"/>
          <w:noProof/>
          <w:color w:val="993366"/>
          <w:sz w:val="16"/>
          <w:lang w:eastAsia="en-GB"/>
        </w:rPr>
        <w:t>OPTIONAL</w:t>
      </w:r>
      <w:r w:rsidRPr="00263728">
        <w:rPr>
          <w:rFonts w:ascii="Courier New" w:eastAsia="Times New Roman" w:hAnsi="Courier New"/>
          <w:noProof/>
          <w:sz w:val="16"/>
          <w:lang w:eastAsia="en-GB"/>
        </w:rPr>
        <w:t>,</w:t>
      </w:r>
    </w:p>
    <w:p w14:paraId="607D6914"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interFreqSemiStaticPowerSharingDAPS-Mode2-r16     </w:t>
      </w:r>
      <w:r w:rsidRPr="00263728">
        <w:rPr>
          <w:rFonts w:ascii="Courier New" w:eastAsia="Times New Roman" w:hAnsi="Courier New"/>
          <w:noProof/>
          <w:color w:val="993366"/>
          <w:sz w:val="16"/>
          <w:lang w:eastAsia="en-GB"/>
        </w:rPr>
        <w:t>ENUMERATED</w:t>
      </w:r>
      <w:r w:rsidRPr="00263728">
        <w:rPr>
          <w:rFonts w:ascii="Courier New" w:eastAsia="Times New Roman" w:hAnsi="Courier New"/>
          <w:noProof/>
          <w:sz w:val="16"/>
          <w:lang w:eastAsia="en-GB"/>
        </w:rPr>
        <w:t xml:space="preserve"> {supported}    </w:t>
      </w:r>
      <w:r w:rsidRPr="00263728">
        <w:rPr>
          <w:rFonts w:ascii="Courier New" w:eastAsia="Times New Roman" w:hAnsi="Courier New"/>
          <w:noProof/>
          <w:color w:val="993366"/>
          <w:sz w:val="16"/>
          <w:lang w:eastAsia="en-GB"/>
        </w:rPr>
        <w:t>OPTIONAL</w:t>
      </w:r>
      <w:r w:rsidRPr="00263728">
        <w:rPr>
          <w:rFonts w:ascii="Courier New" w:eastAsia="Times New Roman" w:hAnsi="Courier New"/>
          <w:noProof/>
          <w:sz w:val="16"/>
          <w:lang w:eastAsia="en-GB"/>
        </w:rPr>
        <w:t>,</w:t>
      </w:r>
    </w:p>
    <w:p w14:paraId="463509B8"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interFreqDynamicPowerSharingDAPS-r16              </w:t>
      </w:r>
      <w:r w:rsidRPr="00263728">
        <w:rPr>
          <w:rFonts w:ascii="Courier New" w:eastAsia="Times New Roman" w:hAnsi="Courier New"/>
          <w:noProof/>
          <w:color w:val="993366"/>
          <w:sz w:val="16"/>
          <w:lang w:eastAsia="en-GB"/>
        </w:rPr>
        <w:t>ENUMERATED</w:t>
      </w:r>
      <w:r w:rsidRPr="00263728">
        <w:rPr>
          <w:rFonts w:ascii="Courier New" w:eastAsia="Times New Roman" w:hAnsi="Courier New"/>
          <w:noProof/>
          <w:sz w:val="16"/>
          <w:lang w:eastAsia="en-GB"/>
        </w:rPr>
        <w:t xml:space="preserve"> {short, long}  </w:t>
      </w:r>
      <w:r w:rsidRPr="00263728">
        <w:rPr>
          <w:rFonts w:ascii="Courier New" w:eastAsia="Times New Roman" w:hAnsi="Courier New"/>
          <w:noProof/>
          <w:color w:val="993366"/>
          <w:sz w:val="16"/>
          <w:lang w:eastAsia="en-GB"/>
        </w:rPr>
        <w:t>OPTIONAL</w:t>
      </w:r>
      <w:r w:rsidRPr="00263728">
        <w:rPr>
          <w:rFonts w:ascii="Courier New" w:eastAsia="Times New Roman" w:hAnsi="Courier New"/>
          <w:noProof/>
          <w:sz w:val="16"/>
          <w:lang w:eastAsia="en-GB"/>
        </w:rPr>
        <w:t>,</w:t>
      </w:r>
    </w:p>
    <w:p w14:paraId="7BC2AF6E"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interFreqUL-TransCancellationDAPS-r16             </w:t>
      </w:r>
      <w:r w:rsidRPr="00263728">
        <w:rPr>
          <w:rFonts w:ascii="Courier New" w:eastAsia="Times New Roman" w:hAnsi="Courier New"/>
          <w:noProof/>
          <w:color w:val="993366"/>
          <w:sz w:val="16"/>
          <w:lang w:eastAsia="en-GB"/>
        </w:rPr>
        <w:t>ENUMERATED</w:t>
      </w:r>
      <w:r w:rsidRPr="00263728">
        <w:rPr>
          <w:rFonts w:ascii="Courier New" w:eastAsia="Times New Roman" w:hAnsi="Courier New"/>
          <w:noProof/>
          <w:sz w:val="16"/>
          <w:lang w:eastAsia="en-GB"/>
        </w:rPr>
        <w:t xml:space="preserve"> {supported}    </w:t>
      </w:r>
      <w:r w:rsidRPr="00263728">
        <w:rPr>
          <w:rFonts w:ascii="Courier New" w:eastAsia="Times New Roman" w:hAnsi="Courier New"/>
          <w:noProof/>
          <w:color w:val="993366"/>
          <w:sz w:val="16"/>
          <w:lang w:eastAsia="en-GB"/>
        </w:rPr>
        <w:t>OPTIONAL</w:t>
      </w:r>
    </w:p>
    <w:p w14:paraId="76D11C1F"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z w:val="16"/>
          <w:lang w:eastAsia="en-GB"/>
        </w:rPr>
      </w:pPr>
      <w:r w:rsidRPr="00263728">
        <w:rPr>
          <w:rFonts w:ascii="Courier New" w:eastAsia="Times New Roman" w:hAnsi="Courier New"/>
          <w:noProof/>
          <w:sz w:val="16"/>
          <w:lang w:eastAsia="en-GB"/>
        </w:rPr>
        <w:t xml:space="preserve">    }                                                                               </w:t>
      </w:r>
      <w:r w:rsidRPr="00263728">
        <w:rPr>
          <w:rFonts w:ascii="Courier New" w:eastAsia="Times New Roman" w:hAnsi="Courier New"/>
          <w:noProof/>
          <w:color w:val="993366"/>
          <w:sz w:val="16"/>
          <w:lang w:eastAsia="en-GB"/>
        </w:rPr>
        <w:t>OPTIONAL</w:t>
      </w:r>
      <w:r w:rsidRPr="00263728">
        <w:rPr>
          <w:rFonts w:ascii="Courier New" w:eastAsia="Times New Roman" w:hAnsi="Courier New"/>
          <w:noProof/>
          <w:sz w:val="16"/>
          <w:lang w:eastAsia="en-GB"/>
        </w:rPr>
        <w:t>,</w:t>
      </w:r>
    </w:p>
    <w:p w14:paraId="650756AD" w14:textId="5568CD85"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659526C7"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Yu Mincho" w:hAnsi="Courier New"/>
          <w:noProof/>
          <w:sz w:val="16"/>
          <w:lang w:eastAsia="en-GB"/>
        </w:rPr>
        <w:t>}</w:t>
      </w:r>
    </w:p>
    <w:p w14:paraId="4CB30277" w14:textId="75F70A94" w:rsidR="00263728" w:rsidRDefault="00263728" w:rsidP="00263728">
      <w:pPr>
        <w:spacing w:beforeLines="50" w:before="120"/>
      </w:pPr>
      <w:r>
        <w:rPr>
          <w:rFonts w:hint="eastAsia"/>
        </w:rPr>
        <w:t>T</w:t>
      </w:r>
      <w:r>
        <w:t>he other is the intra-frequency DAPS, reported via per-band-entry flag</w:t>
      </w:r>
    </w:p>
    <w:p w14:paraId="7EE39570"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FeatureSetDownlink-v1610 ::=   </w:t>
      </w:r>
      <w:r w:rsidRPr="00263728">
        <w:rPr>
          <w:rFonts w:ascii="Courier New" w:eastAsia="Times New Roman" w:hAnsi="Courier New"/>
          <w:noProof/>
          <w:color w:val="993366"/>
          <w:sz w:val="16"/>
          <w:lang w:eastAsia="en-GB"/>
        </w:rPr>
        <w:t>SEQUENCE</w:t>
      </w:r>
      <w:r w:rsidRPr="00263728">
        <w:rPr>
          <w:rFonts w:ascii="Courier New" w:eastAsia="Times New Roman" w:hAnsi="Courier New"/>
          <w:noProof/>
          <w:sz w:val="16"/>
          <w:lang w:eastAsia="en-GB"/>
        </w:rPr>
        <w:t xml:space="preserve"> {</w:t>
      </w:r>
    </w:p>
    <w:p w14:paraId="5CEA0A02" w14:textId="254DB00B"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14:paraId="198EC472"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intraFreqDAPS-r16                  </w:t>
      </w:r>
      <w:r w:rsidRPr="00263728">
        <w:rPr>
          <w:rFonts w:ascii="Courier New" w:eastAsia="Times New Roman" w:hAnsi="Courier New"/>
          <w:noProof/>
          <w:color w:val="993366"/>
          <w:sz w:val="16"/>
          <w:lang w:eastAsia="en-GB"/>
        </w:rPr>
        <w:t>SEQUENCE</w:t>
      </w:r>
      <w:r w:rsidRPr="00263728">
        <w:rPr>
          <w:rFonts w:ascii="Courier New" w:eastAsia="Times New Roman" w:hAnsi="Courier New"/>
          <w:noProof/>
          <w:sz w:val="16"/>
          <w:lang w:eastAsia="en-GB"/>
        </w:rPr>
        <w:t xml:space="preserve"> {</w:t>
      </w:r>
    </w:p>
    <w:p w14:paraId="15131B77"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intraFreqDiffSCS-DAPS-r16          </w:t>
      </w:r>
      <w:r w:rsidRPr="00263728">
        <w:rPr>
          <w:rFonts w:ascii="Courier New" w:eastAsia="Times New Roman" w:hAnsi="Courier New"/>
          <w:noProof/>
          <w:color w:val="993366"/>
          <w:sz w:val="16"/>
          <w:lang w:eastAsia="en-GB"/>
        </w:rPr>
        <w:t>ENUMERATED</w:t>
      </w:r>
      <w:r w:rsidRPr="00263728">
        <w:rPr>
          <w:rFonts w:ascii="Courier New" w:eastAsia="Times New Roman" w:hAnsi="Courier New"/>
          <w:noProof/>
          <w:sz w:val="16"/>
          <w:lang w:eastAsia="en-GB"/>
        </w:rPr>
        <w:t xml:space="preserve"> {supported}            </w:t>
      </w:r>
      <w:r w:rsidRPr="00263728">
        <w:rPr>
          <w:rFonts w:ascii="Courier New" w:eastAsia="Times New Roman" w:hAnsi="Courier New"/>
          <w:noProof/>
          <w:color w:val="993366"/>
          <w:sz w:val="16"/>
          <w:lang w:eastAsia="en-GB"/>
        </w:rPr>
        <w:t>OPTIONAL</w:t>
      </w:r>
      <w:r w:rsidRPr="00263728">
        <w:rPr>
          <w:rFonts w:ascii="Courier New" w:eastAsia="Times New Roman" w:hAnsi="Courier New"/>
          <w:noProof/>
          <w:sz w:val="16"/>
          <w:lang w:eastAsia="en-GB"/>
        </w:rPr>
        <w:t>,</w:t>
      </w:r>
    </w:p>
    <w:p w14:paraId="191153BD"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intraFreqAsyncDAPS-r16             </w:t>
      </w:r>
      <w:r w:rsidRPr="00263728">
        <w:rPr>
          <w:rFonts w:ascii="Courier New" w:eastAsia="Times New Roman" w:hAnsi="Courier New"/>
          <w:noProof/>
          <w:color w:val="993366"/>
          <w:sz w:val="16"/>
          <w:lang w:eastAsia="en-GB"/>
        </w:rPr>
        <w:t>ENUMERATED</w:t>
      </w:r>
      <w:r w:rsidRPr="00263728">
        <w:rPr>
          <w:rFonts w:ascii="Courier New" w:eastAsia="Times New Roman" w:hAnsi="Courier New"/>
          <w:noProof/>
          <w:sz w:val="16"/>
          <w:lang w:eastAsia="en-GB"/>
        </w:rPr>
        <w:t xml:space="preserve"> {supported}            </w:t>
      </w:r>
      <w:r w:rsidRPr="00263728">
        <w:rPr>
          <w:rFonts w:ascii="Courier New" w:eastAsia="Times New Roman" w:hAnsi="Courier New"/>
          <w:noProof/>
          <w:color w:val="993366"/>
          <w:sz w:val="16"/>
          <w:lang w:eastAsia="en-GB"/>
        </w:rPr>
        <w:t>OPTIONAL</w:t>
      </w:r>
    </w:p>
    <w:p w14:paraId="48C63348"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                                                                        </w:t>
      </w:r>
      <w:r w:rsidRPr="00263728">
        <w:rPr>
          <w:rFonts w:ascii="Courier New" w:eastAsia="Times New Roman" w:hAnsi="Courier New"/>
          <w:noProof/>
          <w:color w:val="993366"/>
          <w:sz w:val="16"/>
          <w:lang w:eastAsia="en-GB"/>
        </w:rPr>
        <w:t>OPTIONAL</w:t>
      </w:r>
      <w:r w:rsidRPr="00263728">
        <w:rPr>
          <w:rFonts w:ascii="Courier New" w:eastAsia="Times New Roman" w:hAnsi="Courier New"/>
          <w:noProof/>
          <w:sz w:val="16"/>
          <w:lang w:eastAsia="en-GB"/>
        </w:rPr>
        <w:t>,</w:t>
      </w:r>
    </w:p>
    <w:p w14:paraId="4FC09335" w14:textId="7F97AE19"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29DC480C"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w:t>
      </w:r>
    </w:p>
    <w:p w14:paraId="215DBCF0" w14:textId="0B22530F" w:rsidR="00263728" w:rsidRDefault="00263728" w:rsidP="00263728">
      <w:pPr>
        <w:spacing w:beforeLines="50" w:before="120"/>
      </w:pPr>
      <w:r>
        <w:rPr>
          <w:rFonts w:hint="eastAsia"/>
        </w:rPr>
        <w:t>T</w:t>
      </w:r>
      <w:r>
        <w:t>he two are to be used in combination with the DAPS-specific FSC as follows</w:t>
      </w:r>
    </w:p>
    <w:p w14:paraId="0AAE374B"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BandCombination-v1610 ::=          </w:t>
      </w:r>
      <w:r w:rsidRPr="00263728">
        <w:rPr>
          <w:rFonts w:ascii="Courier New" w:eastAsia="Times New Roman" w:hAnsi="Courier New"/>
          <w:noProof/>
          <w:color w:val="993366"/>
          <w:sz w:val="16"/>
          <w:lang w:eastAsia="en-GB"/>
        </w:rPr>
        <w:t>SEQUENCE</w:t>
      </w:r>
      <w:r w:rsidRPr="00263728">
        <w:rPr>
          <w:rFonts w:ascii="Courier New" w:eastAsia="Times New Roman" w:hAnsi="Courier New"/>
          <w:noProof/>
          <w:sz w:val="16"/>
          <w:lang w:eastAsia="en-GB"/>
        </w:rPr>
        <w:t xml:space="preserve"> {</w:t>
      </w:r>
    </w:p>
    <w:p w14:paraId="3412178E" w14:textId="76CA678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14:paraId="351E5FA7"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 xml:space="preserve">        featureSetCombinationDAPS-r16       FeatureSetCombinationId                </w:t>
      </w:r>
      <w:r w:rsidRPr="00263728">
        <w:rPr>
          <w:rFonts w:ascii="Courier New" w:eastAsia="Times New Roman" w:hAnsi="Courier New"/>
          <w:noProof/>
          <w:color w:val="993366"/>
          <w:sz w:val="16"/>
          <w:lang w:eastAsia="en-GB"/>
        </w:rPr>
        <w:t>OPTIONAL</w:t>
      </w:r>
      <w:r w:rsidRPr="00263728">
        <w:rPr>
          <w:rFonts w:ascii="Courier New" w:eastAsia="Times New Roman" w:hAnsi="Courier New"/>
          <w:noProof/>
          <w:sz w:val="16"/>
          <w:lang w:eastAsia="en-GB"/>
        </w:rPr>
        <w:t>,</w:t>
      </w:r>
    </w:p>
    <w:p w14:paraId="694864EE" w14:textId="61AD759F"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14:paraId="1954E172" w14:textId="77777777" w:rsidR="00263728" w:rsidRPr="00263728" w:rsidRDefault="00263728" w:rsidP="00263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263728">
        <w:rPr>
          <w:rFonts w:ascii="Courier New" w:eastAsia="Times New Roman" w:hAnsi="Courier New"/>
          <w:noProof/>
          <w:sz w:val="16"/>
          <w:lang w:eastAsia="en-GB"/>
        </w:rPr>
        <w:t>}</w:t>
      </w:r>
    </w:p>
    <w:p w14:paraId="3ED90B04" w14:textId="17E15BC1" w:rsidR="00263728" w:rsidRPr="005E7575" w:rsidRDefault="00263728" w:rsidP="00263728">
      <w:pPr>
        <w:spacing w:beforeLines="50" w:before="120"/>
      </w:pPr>
      <w:r>
        <w:rPr>
          <w:rFonts w:hint="eastAsia"/>
        </w:rPr>
        <w:t>B</w:t>
      </w:r>
      <w:r>
        <w:t xml:space="preserve">ased on 38.306, </w:t>
      </w:r>
      <w:r w:rsidR="005E7575">
        <w:t>DAPS specific FSC is mandatory for DAPS capability reporting</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575" w:rsidRPr="00F4543C" w14:paraId="5DF47BA5" w14:textId="77777777" w:rsidTr="00E2017F">
        <w:trPr>
          <w:cantSplit/>
          <w:tblHeader/>
        </w:trPr>
        <w:tc>
          <w:tcPr>
            <w:tcW w:w="6917" w:type="dxa"/>
          </w:tcPr>
          <w:p w14:paraId="4D5BB461" w14:textId="77777777" w:rsidR="005E7575" w:rsidRPr="00F4543C" w:rsidRDefault="005E7575" w:rsidP="00E2017F">
            <w:pPr>
              <w:pStyle w:val="TAL"/>
              <w:rPr>
                <w:b/>
                <w:bCs/>
                <w:i/>
                <w:iCs/>
              </w:rPr>
            </w:pPr>
            <w:r w:rsidRPr="00F4543C">
              <w:rPr>
                <w:b/>
                <w:bCs/>
                <w:i/>
                <w:iCs/>
              </w:rPr>
              <w:lastRenderedPageBreak/>
              <w:t>featureSetCombinationDAPS-r16</w:t>
            </w:r>
          </w:p>
          <w:p w14:paraId="5223BBC3" w14:textId="77777777" w:rsidR="005E7575" w:rsidRPr="00F4543C" w:rsidRDefault="005E7575" w:rsidP="00E2017F">
            <w:pPr>
              <w:pStyle w:val="TAL"/>
              <w:rPr>
                <w:b/>
                <w:i/>
              </w:rPr>
            </w:pPr>
            <w:r w:rsidRPr="00F4543C">
              <w:t xml:space="preserve">Indicates the feature set that the UE supports for DAPS handover on the NR band combination by </w:t>
            </w:r>
            <w:proofErr w:type="spellStart"/>
            <w:r w:rsidRPr="00F4543C">
              <w:t>FeatureSetCombinationId</w:t>
            </w:r>
            <w:proofErr w:type="spellEnd"/>
            <w:r w:rsidRPr="00F4543C">
              <w:t xml:space="preserve">. A UE </w:t>
            </w:r>
            <w:r w:rsidRPr="005E7575">
              <w:t>shall</w:t>
            </w:r>
            <w:r w:rsidRPr="00F4543C">
              <w:t xml:space="preserve"> include this field if intra-</w:t>
            </w:r>
            <w:proofErr w:type="spellStart"/>
            <w:r w:rsidRPr="00F4543C">
              <w:t>freq</w:t>
            </w:r>
            <w:proofErr w:type="spellEnd"/>
            <w:r w:rsidRPr="00F4543C">
              <w:t xml:space="preserve"> or inter-</w:t>
            </w:r>
            <w:proofErr w:type="spellStart"/>
            <w:r w:rsidRPr="00F4543C">
              <w:t>freq</w:t>
            </w:r>
            <w:proofErr w:type="spellEnd"/>
            <w:r w:rsidRPr="00F4543C">
              <w:t xml:space="preserve"> DAPS handover is supported for this band combination. </w:t>
            </w:r>
            <w:r w:rsidRPr="005E7575">
              <w:rPr>
                <w:highlight w:val="yellow"/>
              </w:rPr>
              <w:t>I</w:t>
            </w:r>
            <w:r w:rsidRPr="003D6F5A">
              <w:rPr>
                <w:highlight w:val="magenta"/>
              </w:rPr>
              <w:t xml:space="preserve">f the </w:t>
            </w:r>
            <w:r w:rsidRPr="003D6F5A">
              <w:rPr>
                <w:rFonts w:cs="Arial"/>
                <w:szCs w:val="18"/>
                <w:highlight w:val="magenta"/>
              </w:rPr>
              <w:t>number of CCs within a band combination is more than two, UE shall support DAPS handover between every CC pair</w:t>
            </w:r>
            <w:r w:rsidRPr="005E7575">
              <w:rPr>
                <w:rFonts w:cs="Arial"/>
                <w:szCs w:val="18"/>
                <w:highlight w:val="yellow"/>
              </w:rPr>
              <w:t>.</w:t>
            </w:r>
            <w:r w:rsidRPr="00F4543C">
              <w:rPr>
                <w:rFonts w:cs="Arial"/>
                <w:szCs w:val="18"/>
              </w:rPr>
              <w:t xml:space="preserve"> A</w:t>
            </w:r>
            <w:r w:rsidRPr="00F4543C">
              <w:rPr>
                <w:rFonts w:eastAsia="Yu Mincho" w:cs="Arial"/>
                <w:szCs w:val="21"/>
              </w:rPr>
              <w:t xml:space="preserve"> feature set including </w:t>
            </w:r>
            <w:r w:rsidRPr="00F4543C">
              <w:rPr>
                <w:rFonts w:eastAsia="Yu Mincho" w:cs="Arial"/>
                <w:i/>
                <w:szCs w:val="21"/>
              </w:rPr>
              <w:t>intraFreqDAPS-r16</w:t>
            </w:r>
            <w:r w:rsidRPr="00F4543C">
              <w:rPr>
                <w:rFonts w:eastAsia="Yu Mincho" w:cs="Arial"/>
                <w:szCs w:val="21"/>
              </w:rPr>
              <w:t xml:space="preserve"> can only be referred to by </w:t>
            </w:r>
            <w:r w:rsidRPr="00F4543C">
              <w:rPr>
                <w:i/>
              </w:rPr>
              <w:t>featureSetCombinationDAPS-r16</w:t>
            </w:r>
            <w:r w:rsidRPr="00F4543C">
              <w:rPr>
                <w:rFonts w:eastAsia="Yu Mincho" w:cs="Arial"/>
                <w:szCs w:val="21"/>
              </w:rPr>
              <w:t xml:space="preserve">, not by </w:t>
            </w:r>
            <w:proofErr w:type="spellStart"/>
            <w:r w:rsidRPr="00F4543C">
              <w:rPr>
                <w:rFonts w:eastAsia="Yu Mincho" w:cs="Arial"/>
                <w:i/>
                <w:szCs w:val="21"/>
              </w:rPr>
              <w:t>featureSetCombination</w:t>
            </w:r>
            <w:proofErr w:type="spellEnd"/>
            <w:r w:rsidRPr="00F4543C">
              <w:rPr>
                <w:rFonts w:eastAsia="Yu Mincho" w:cs="Arial"/>
                <w:szCs w:val="21"/>
              </w:rPr>
              <w:t xml:space="preserve">. </w:t>
            </w:r>
            <w:r w:rsidRPr="00F4543C">
              <w:rPr>
                <w:rFonts w:cs="Arial"/>
                <w:szCs w:val="18"/>
              </w:rPr>
              <w:t>A</w:t>
            </w:r>
            <w:r w:rsidRPr="00F4543C">
              <w:rPr>
                <w:rFonts w:eastAsia="Yu Mincho" w:cs="Arial"/>
                <w:szCs w:val="21"/>
              </w:rPr>
              <w:t xml:space="preserve"> feature set without </w:t>
            </w:r>
            <w:r w:rsidRPr="00F4543C">
              <w:rPr>
                <w:rFonts w:eastAsia="Yu Mincho" w:cs="Arial"/>
                <w:i/>
                <w:szCs w:val="21"/>
              </w:rPr>
              <w:t>intraFreqDAPS-r16</w:t>
            </w:r>
            <w:r w:rsidRPr="00F4543C">
              <w:rPr>
                <w:rFonts w:eastAsia="Yu Mincho" w:cs="Arial"/>
                <w:szCs w:val="21"/>
              </w:rPr>
              <w:t xml:space="preserve"> is only applied to inter-</w:t>
            </w:r>
            <w:proofErr w:type="spellStart"/>
            <w:r w:rsidRPr="00F4543C">
              <w:rPr>
                <w:rFonts w:eastAsia="Yu Mincho" w:cs="Arial"/>
                <w:szCs w:val="21"/>
              </w:rPr>
              <w:t>freq</w:t>
            </w:r>
            <w:proofErr w:type="spellEnd"/>
            <w:r w:rsidRPr="00F4543C">
              <w:rPr>
                <w:rFonts w:eastAsia="Yu Mincho" w:cs="Arial"/>
                <w:szCs w:val="21"/>
              </w:rPr>
              <w:t xml:space="preserve"> DAPS handover if it is referred to by </w:t>
            </w:r>
            <w:proofErr w:type="spellStart"/>
            <w:r w:rsidRPr="00F4543C">
              <w:rPr>
                <w:i/>
              </w:rPr>
              <w:t>featureSetCombinationDAPS</w:t>
            </w:r>
            <w:proofErr w:type="spellEnd"/>
            <w:r w:rsidRPr="00F4543C">
              <w:rPr>
                <w:rFonts w:eastAsia="Yu Mincho" w:cs="Arial"/>
                <w:szCs w:val="21"/>
              </w:rPr>
              <w:t xml:space="preserve">. Both feature sets with and without </w:t>
            </w:r>
            <w:r w:rsidRPr="00F4543C">
              <w:rPr>
                <w:rFonts w:eastAsia="Yu Mincho" w:cs="Arial"/>
                <w:i/>
                <w:szCs w:val="21"/>
              </w:rPr>
              <w:t>intraFreqDAPS-r16</w:t>
            </w:r>
            <w:r w:rsidRPr="00F4543C">
              <w:rPr>
                <w:rFonts w:eastAsia="Yu Mincho" w:cs="Arial"/>
                <w:szCs w:val="21"/>
              </w:rPr>
              <w:t xml:space="preserve"> can be referred to by the same </w:t>
            </w:r>
            <w:r w:rsidRPr="00F4543C">
              <w:rPr>
                <w:i/>
              </w:rPr>
              <w:t>featureSetCombinationDAPS-r16</w:t>
            </w:r>
            <w:r w:rsidRPr="00F4543C">
              <w:rPr>
                <w:rFonts w:eastAsia="Yu Mincho" w:cs="Arial"/>
                <w:szCs w:val="21"/>
              </w:rPr>
              <w:t>.</w:t>
            </w:r>
          </w:p>
        </w:tc>
        <w:tc>
          <w:tcPr>
            <w:tcW w:w="709" w:type="dxa"/>
          </w:tcPr>
          <w:p w14:paraId="3FE70F77" w14:textId="77777777" w:rsidR="005E7575" w:rsidRPr="00F4543C" w:rsidRDefault="005E7575" w:rsidP="00E2017F">
            <w:pPr>
              <w:pStyle w:val="TAL"/>
              <w:jc w:val="center"/>
            </w:pPr>
            <w:r w:rsidRPr="00F4543C">
              <w:t>BC</w:t>
            </w:r>
          </w:p>
        </w:tc>
        <w:tc>
          <w:tcPr>
            <w:tcW w:w="567" w:type="dxa"/>
          </w:tcPr>
          <w:p w14:paraId="1E492A17" w14:textId="77777777" w:rsidR="005E7575" w:rsidRPr="00F4543C" w:rsidRDefault="005E7575" w:rsidP="00E2017F">
            <w:pPr>
              <w:pStyle w:val="TAL"/>
              <w:jc w:val="center"/>
            </w:pPr>
            <w:r w:rsidRPr="00F4543C">
              <w:t>N/A</w:t>
            </w:r>
          </w:p>
        </w:tc>
        <w:tc>
          <w:tcPr>
            <w:tcW w:w="709" w:type="dxa"/>
          </w:tcPr>
          <w:p w14:paraId="77E0705F" w14:textId="77777777" w:rsidR="005E7575" w:rsidRPr="00F4543C" w:rsidRDefault="005E7575" w:rsidP="00E2017F">
            <w:pPr>
              <w:pStyle w:val="TAL"/>
              <w:jc w:val="center"/>
            </w:pPr>
            <w:r w:rsidRPr="00F4543C">
              <w:t>N/A</w:t>
            </w:r>
          </w:p>
        </w:tc>
        <w:tc>
          <w:tcPr>
            <w:tcW w:w="728" w:type="dxa"/>
          </w:tcPr>
          <w:p w14:paraId="7843D94E" w14:textId="77777777" w:rsidR="005E7575" w:rsidRPr="00F4543C" w:rsidRDefault="005E7575" w:rsidP="00E2017F">
            <w:pPr>
              <w:pStyle w:val="TAL"/>
              <w:jc w:val="center"/>
            </w:pPr>
            <w:r w:rsidRPr="00F4543C">
              <w:t>N/A</w:t>
            </w:r>
          </w:p>
        </w:tc>
      </w:tr>
    </w:tbl>
    <w:p w14:paraId="68E987EA" w14:textId="6BA7CCA8" w:rsidR="00DC4132" w:rsidRDefault="00297C6B" w:rsidP="005E7575">
      <w:pPr>
        <w:spacing w:beforeLines="50" w:before="120"/>
      </w:pPr>
      <w:r>
        <w:t>Yet the highlighted part is not crystal clear on the applicability to intra- and inter-frequency handover.</w:t>
      </w:r>
    </w:p>
    <w:p w14:paraId="1F6343EA" w14:textId="02738817" w:rsidR="00297C6B" w:rsidRDefault="00297C6B" w:rsidP="005E7575">
      <w:pPr>
        <w:spacing w:beforeLines="50" w:before="120"/>
      </w:pPr>
      <w:r>
        <w:t xml:space="preserve">Firstly, for intra-frequency </w:t>
      </w:r>
      <w:r w:rsidR="00491187">
        <w:t>DAPS h</w:t>
      </w:r>
      <w:r>
        <w:t>andover, logically as shown in the two cases by the figure below</w:t>
      </w:r>
    </w:p>
    <w:p w14:paraId="60F8816C" w14:textId="3FD6C101" w:rsidR="00297C6B" w:rsidRDefault="00CD14A0" w:rsidP="00297C6B">
      <w:pPr>
        <w:keepNext/>
        <w:spacing w:beforeLines="50" w:before="120"/>
        <w:jc w:val="center"/>
      </w:pPr>
      <w:r>
        <w:pict w14:anchorId="633DB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78pt;mso-position-horizontal:left;mso-position-horizontal-relative:margin;mso-position-vertical:top;mso-position-vertical-relative:margin">
            <v:imagedata r:id="rId8" o:title=""/>
          </v:shape>
        </w:pict>
      </w:r>
    </w:p>
    <w:p w14:paraId="013048A3" w14:textId="63EAE9A0" w:rsidR="00297C6B" w:rsidRDefault="00297C6B" w:rsidP="00297C6B">
      <w:pPr>
        <w:pStyle w:val="a4"/>
      </w:pPr>
      <w:r>
        <w:t xml:space="preserve">Figure </w:t>
      </w:r>
      <w:r>
        <w:fldChar w:fldCharType="begin"/>
      </w:r>
      <w:r>
        <w:instrText xml:space="preserve"> SEQ Figure \* ARABIC </w:instrText>
      </w:r>
      <w:r>
        <w:fldChar w:fldCharType="separate"/>
      </w:r>
      <w:r w:rsidR="00136304">
        <w:rPr>
          <w:noProof/>
        </w:rPr>
        <w:t>1</w:t>
      </w:r>
      <w:r>
        <w:fldChar w:fldCharType="end"/>
      </w:r>
      <w:r>
        <w:t xml:space="preserve"> Intra-frequency DAPS handover </w:t>
      </w:r>
      <w:r>
        <w:br/>
        <w:t>(</w:t>
      </w:r>
      <w:r w:rsidR="00B554F2">
        <w:t>case-1</w:t>
      </w:r>
      <w:r>
        <w:t xml:space="preserve">: same BW for source/target cell, </w:t>
      </w:r>
      <w:r w:rsidR="00B554F2">
        <w:t>case-2</w:t>
      </w:r>
      <w:r>
        <w:t>: different BW for source/target cell)</w:t>
      </w:r>
    </w:p>
    <w:p w14:paraId="07FBDB28" w14:textId="6B0E6128" w:rsidR="00491187" w:rsidRDefault="00491187" w:rsidP="00491187">
      <w:pPr>
        <w:spacing w:beforeLines="50" w:before="120"/>
      </w:pPr>
      <w:r>
        <w:rPr>
          <w:rFonts w:hint="eastAsia"/>
        </w:rPr>
        <w:t>S</w:t>
      </w:r>
      <w:r>
        <w:t xml:space="preserve">econdly, for inter-frequency DAPS handover, logically as shown in the </w:t>
      </w:r>
      <w:r w:rsidR="00136304">
        <w:t>four</w:t>
      </w:r>
      <w:r>
        <w:t xml:space="preserve"> cases by the figure below</w:t>
      </w:r>
    </w:p>
    <w:p w14:paraId="301BE40E" w14:textId="082482DA" w:rsidR="00136304" w:rsidRDefault="00CD14A0" w:rsidP="00136304">
      <w:pPr>
        <w:keepNext/>
        <w:spacing w:beforeLines="50" w:before="120"/>
        <w:jc w:val="center"/>
      </w:pPr>
      <w:r>
        <w:pict w14:anchorId="0C51B85F">
          <v:shape id="_x0000_i1026" type="#_x0000_t75" style="width:496.5pt;height:102pt;mso-position-horizontal:left;mso-position-horizontal-relative:margin;mso-position-vertical:top;mso-position-vertical-relative:margin">
            <v:imagedata r:id="rId9" o:title=""/>
          </v:shape>
        </w:pict>
      </w:r>
    </w:p>
    <w:p w14:paraId="21B218D2" w14:textId="1825AA06" w:rsidR="00136304" w:rsidRDefault="00136304" w:rsidP="00136304">
      <w:pPr>
        <w:pStyle w:val="a4"/>
      </w:pPr>
      <w:r>
        <w:t xml:space="preserve">Figure </w:t>
      </w:r>
      <w:r>
        <w:fldChar w:fldCharType="begin"/>
      </w:r>
      <w:r>
        <w:instrText xml:space="preserve"> SEQ Figure \* ARABIC </w:instrText>
      </w:r>
      <w:r>
        <w:fldChar w:fldCharType="separate"/>
      </w:r>
      <w:r>
        <w:rPr>
          <w:noProof/>
        </w:rPr>
        <w:t>2</w:t>
      </w:r>
      <w:r>
        <w:fldChar w:fldCharType="end"/>
      </w:r>
      <w:r>
        <w:t xml:space="preserve"> Inter-frequency DAPS handover (</w:t>
      </w:r>
      <w:r w:rsidR="00B554F2">
        <w:t>case-3</w:t>
      </w:r>
      <w:r>
        <w:t xml:space="preserve">: intra-band and overlapping, </w:t>
      </w:r>
      <w:r w:rsidR="00B554F2">
        <w:t>case-4</w:t>
      </w:r>
      <w:r>
        <w:t xml:space="preserve">: intra-band contiguous, </w:t>
      </w:r>
      <w:r w:rsidR="00B554F2">
        <w:t>case-5</w:t>
      </w:r>
      <w:r>
        <w:t xml:space="preserve">: intra-band non-contiguous, </w:t>
      </w:r>
      <w:r w:rsidR="00B554F2">
        <w:t>case-6</w:t>
      </w:r>
      <w:r>
        <w:t>: inter-band)</w:t>
      </w:r>
    </w:p>
    <w:p w14:paraId="7ED08C35" w14:textId="4BC5B77C" w:rsidR="00491187" w:rsidRDefault="00034C0B" w:rsidP="005227EE">
      <w:r>
        <w:t xml:space="preserve">Since the original design spirit for DAPS capability reporting is to follow the legacy CA capability framework as much as possible, we can divide the 6 cases above into two </w:t>
      </w:r>
      <w:r w:rsidR="00B50A5D">
        <w:t>types</w:t>
      </w:r>
    </w:p>
    <w:p w14:paraId="7B1CEAA2" w14:textId="7531367D" w:rsidR="00B50A5D" w:rsidRDefault="00B50A5D" w:rsidP="00B50A5D">
      <w:pPr>
        <w:numPr>
          <w:ilvl w:val="0"/>
          <w:numId w:val="38"/>
        </w:numPr>
      </w:pPr>
      <w:r>
        <w:t>Type-1: for case-1/2/3, which does not exist in legacy CA, i.e., there is no such case for (partially / fully) overlapping CCs in legacy CA framework;</w:t>
      </w:r>
    </w:p>
    <w:p w14:paraId="347FB2C3" w14:textId="764629D5" w:rsidR="00B50A5D" w:rsidRDefault="00B50A5D" w:rsidP="00B50A5D">
      <w:pPr>
        <w:numPr>
          <w:ilvl w:val="0"/>
          <w:numId w:val="38"/>
        </w:numPr>
      </w:pPr>
      <w:r>
        <w:rPr>
          <w:rFonts w:hint="eastAsia"/>
        </w:rPr>
        <w:t>T</w:t>
      </w:r>
      <w:r>
        <w:t>ype-2: for case-4/5/6, which exist in legacy CA, i.e., CCs without overlapping;</w:t>
      </w:r>
    </w:p>
    <w:p w14:paraId="7CBFCE7B" w14:textId="4037A3E8" w:rsidR="00B50A5D" w:rsidRDefault="00B50A5D" w:rsidP="00B50A5D">
      <w:r>
        <w:rPr>
          <w:rFonts w:hint="eastAsia"/>
        </w:rPr>
        <w:t>I</w:t>
      </w:r>
      <w:r>
        <w:t>n the following, we try to clarify the left issues for the two types separately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15"/>
        <w:gridCol w:w="2068"/>
        <w:gridCol w:w="1795"/>
        <w:gridCol w:w="1926"/>
      </w:tblGrid>
      <w:tr w:rsidR="003D4B5A" w14:paraId="462EE1B1" w14:textId="1BB13180" w:rsidTr="003D4B5A">
        <w:tc>
          <w:tcPr>
            <w:tcW w:w="1951" w:type="dxa"/>
            <w:shd w:val="clear" w:color="auto" w:fill="auto"/>
          </w:tcPr>
          <w:p w14:paraId="0959EB70" w14:textId="77777777" w:rsidR="00B30BD1" w:rsidRDefault="00B30BD1" w:rsidP="003D4B5A">
            <w:pPr>
              <w:spacing w:after="0"/>
            </w:pPr>
          </w:p>
        </w:tc>
        <w:tc>
          <w:tcPr>
            <w:tcW w:w="2115" w:type="dxa"/>
            <w:shd w:val="clear" w:color="auto" w:fill="auto"/>
          </w:tcPr>
          <w:p w14:paraId="59A9D937" w14:textId="38132B3D" w:rsidR="00B30BD1" w:rsidRDefault="00B30BD1" w:rsidP="003D4B5A">
            <w:pPr>
              <w:spacing w:after="0"/>
            </w:pPr>
            <w:r>
              <w:rPr>
                <w:rFonts w:hint="eastAsia"/>
              </w:rPr>
              <w:t>O</w:t>
            </w:r>
            <w:r>
              <w:t>verlapping</w:t>
            </w:r>
          </w:p>
        </w:tc>
        <w:tc>
          <w:tcPr>
            <w:tcW w:w="2068" w:type="dxa"/>
            <w:shd w:val="clear" w:color="auto" w:fill="auto"/>
          </w:tcPr>
          <w:p w14:paraId="63FEEF4A" w14:textId="1448F8A6" w:rsidR="00B30BD1" w:rsidRDefault="00B30BD1" w:rsidP="003D4B5A">
            <w:pPr>
              <w:spacing w:after="0"/>
            </w:pPr>
            <w:r>
              <w:rPr>
                <w:rFonts w:hint="eastAsia"/>
              </w:rPr>
              <w:t>I</w:t>
            </w:r>
            <w:r>
              <w:t>ntra/Inter-frequency</w:t>
            </w:r>
          </w:p>
        </w:tc>
        <w:tc>
          <w:tcPr>
            <w:tcW w:w="1795" w:type="dxa"/>
            <w:shd w:val="clear" w:color="auto" w:fill="auto"/>
          </w:tcPr>
          <w:p w14:paraId="5C59224A" w14:textId="5FC6BD63" w:rsidR="00B30BD1" w:rsidRDefault="00B30BD1" w:rsidP="003D4B5A">
            <w:pPr>
              <w:spacing w:after="0"/>
            </w:pPr>
            <w:r>
              <w:t>Same/different BW</w:t>
            </w:r>
          </w:p>
        </w:tc>
        <w:tc>
          <w:tcPr>
            <w:tcW w:w="1926" w:type="dxa"/>
            <w:shd w:val="clear" w:color="auto" w:fill="auto"/>
          </w:tcPr>
          <w:p w14:paraId="77C4CC92" w14:textId="75ABD6B7" w:rsidR="00B30BD1" w:rsidRDefault="00B30BD1" w:rsidP="003D4B5A">
            <w:pPr>
              <w:spacing w:after="0"/>
            </w:pPr>
            <w:r>
              <w:rPr>
                <w:rFonts w:hint="eastAsia"/>
              </w:rPr>
              <w:t>T</w:t>
            </w:r>
            <w:r>
              <w:t>ype</w:t>
            </w:r>
          </w:p>
        </w:tc>
      </w:tr>
      <w:tr w:rsidR="003D4B5A" w14:paraId="44320B55" w14:textId="53E8EB68" w:rsidTr="003D4B5A">
        <w:tc>
          <w:tcPr>
            <w:tcW w:w="1951" w:type="dxa"/>
            <w:shd w:val="clear" w:color="auto" w:fill="auto"/>
          </w:tcPr>
          <w:p w14:paraId="0F952E27" w14:textId="2C017598" w:rsidR="00B30BD1" w:rsidRDefault="00B30BD1" w:rsidP="003D4B5A">
            <w:pPr>
              <w:spacing w:after="0"/>
            </w:pPr>
            <w:r>
              <w:rPr>
                <w:rFonts w:hint="eastAsia"/>
              </w:rPr>
              <w:t>C</w:t>
            </w:r>
            <w:r>
              <w:t>ase-1</w:t>
            </w:r>
          </w:p>
        </w:tc>
        <w:tc>
          <w:tcPr>
            <w:tcW w:w="2115" w:type="dxa"/>
            <w:shd w:val="clear" w:color="auto" w:fill="auto"/>
          </w:tcPr>
          <w:p w14:paraId="69184264" w14:textId="526E974E" w:rsidR="00B30BD1" w:rsidRDefault="00B30BD1" w:rsidP="003D4B5A">
            <w:pPr>
              <w:spacing w:after="0"/>
            </w:pPr>
            <w:r>
              <w:rPr>
                <w:rFonts w:hint="eastAsia"/>
              </w:rPr>
              <w:t>Y</w:t>
            </w:r>
          </w:p>
        </w:tc>
        <w:tc>
          <w:tcPr>
            <w:tcW w:w="2068" w:type="dxa"/>
            <w:shd w:val="clear" w:color="auto" w:fill="auto"/>
          </w:tcPr>
          <w:p w14:paraId="62B7E751" w14:textId="7FA911EE" w:rsidR="00B30BD1" w:rsidRDefault="00B30BD1" w:rsidP="003D4B5A">
            <w:pPr>
              <w:spacing w:after="0"/>
            </w:pPr>
            <w:r>
              <w:rPr>
                <w:rFonts w:hint="eastAsia"/>
              </w:rPr>
              <w:t>I</w:t>
            </w:r>
            <w:r>
              <w:t>ntra</w:t>
            </w:r>
          </w:p>
        </w:tc>
        <w:tc>
          <w:tcPr>
            <w:tcW w:w="1795" w:type="dxa"/>
            <w:shd w:val="clear" w:color="auto" w:fill="auto"/>
          </w:tcPr>
          <w:p w14:paraId="311FCF65" w14:textId="0C005A32" w:rsidR="00B30BD1" w:rsidRDefault="00B30BD1" w:rsidP="003D4B5A">
            <w:pPr>
              <w:spacing w:after="0"/>
            </w:pPr>
            <w:r>
              <w:t>Same</w:t>
            </w:r>
          </w:p>
        </w:tc>
        <w:tc>
          <w:tcPr>
            <w:tcW w:w="1926" w:type="dxa"/>
            <w:shd w:val="clear" w:color="auto" w:fill="auto"/>
          </w:tcPr>
          <w:p w14:paraId="299BE40D" w14:textId="62855BCE" w:rsidR="00B30BD1" w:rsidRDefault="00B30BD1" w:rsidP="003D4B5A">
            <w:pPr>
              <w:spacing w:after="0"/>
            </w:pPr>
            <w:r>
              <w:rPr>
                <w:rFonts w:hint="eastAsia"/>
              </w:rPr>
              <w:t>1</w:t>
            </w:r>
          </w:p>
        </w:tc>
      </w:tr>
      <w:tr w:rsidR="003D4B5A" w14:paraId="0A1002E8" w14:textId="5C889672" w:rsidTr="003D4B5A">
        <w:tc>
          <w:tcPr>
            <w:tcW w:w="1951" w:type="dxa"/>
            <w:shd w:val="clear" w:color="auto" w:fill="auto"/>
          </w:tcPr>
          <w:p w14:paraId="4EE98DDA" w14:textId="665EE07E" w:rsidR="00B30BD1" w:rsidRDefault="00B30BD1" w:rsidP="003D4B5A">
            <w:pPr>
              <w:spacing w:after="0"/>
            </w:pPr>
            <w:r>
              <w:rPr>
                <w:rFonts w:hint="eastAsia"/>
              </w:rPr>
              <w:t>C</w:t>
            </w:r>
            <w:r>
              <w:t>ase-2</w:t>
            </w:r>
          </w:p>
        </w:tc>
        <w:tc>
          <w:tcPr>
            <w:tcW w:w="2115" w:type="dxa"/>
            <w:shd w:val="clear" w:color="auto" w:fill="auto"/>
          </w:tcPr>
          <w:p w14:paraId="70F3B318" w14:textId="77AF647F" w:rsidR="00B30BD1" w:rsidRDefault="00B30BD1" w:rsidP="003D4B5A">
            <w:pPr>
              <w:spacing w:after="0"/>
            </w:pPr>
            <w:r>
              <w:rPr>
                <w:rFonts w:hint="eastAsia"/>
              </w:rPr>
              <w:t>Y</w:t>
            </w:r>
          </w:p>
        </w:tc>
        <w:tc>
          <w:tcPr>
            <w:tcW w:w="2068" w:type="dxa"/>
            <w:shd w:val="clear" w:color="auto" w:fill="auto"/>
          </w:tcPr>
          <w:p w14:paraId="502A83D3" w14:textId="1FDD063E" w:rsidR="00B30BD1" w:rsidRDefault="00B30BD1" w:rsidP="003D4B5A">
            <w:pPr>
              <w:spacing w:after="0"/>
            </w:pPr>
            <w:r>
              <w:rPr>
                <w:rFonts w:hint="eastAsia"/>
              </w:rPr>
              <w:t>I</w:t>
            </w:r>
            <w:r>
              <w:t>ntra</w:t>
            </w:r>
          </w:p>
        </w:tc>
        <w:tc>
          <w:tcPr>
            <w:tcW w:w="1795" w:type="dxa"/>
            <w:shd w:val="clear" w:color="auto" w:fill="auto"/>
          </w:tcPr>
          <w:p w14:paraId="179AA772" w14:textId="12D0CB8B" w:rsidR="00B30BD1" w:rsidRDefault="00B30BD1" w:rsidP="003D4B5A">
            <w:pPr>
              <w:spacing w:after="0"/>
            </w:pPr>
            <w:r>
              <w:t>Different</w:t>
            </w:r>
          </w:p>
        </w:tc>
        <w:tc>
          <w:tcPr>
            <w:tcW w:w="1926" w:type="dxa"/>
            <w:shd w:val="clear" w:color="auto" w:fill="auto"/>
          </w:tcPr>
          <w:p w14:paraId="7F007771" w14:textId="2C641C33" w:rsidR="00B30BD1" w:rsidRDefault="00B30BD1" w:rsidP="003D4B5A">
            <w:pPr>
              <w:spacing w:after="0"/>
            </w:pPr>
            <w:r>
              <w:rPr>
                <w:rFonts w:hint="eastAsia"/>
              </w:rPr>
              <w:t>1</w:t>
            </w:r>
          </w:p>
        </w:tc>
      </w:tr>
      <w:tr w:rsidR="003D4B5A" w14:paraId="72DF5092" w14:textId="4FF316B2" w:rsidTr="003D4B5A">
        <w:tc>
          <w:tcPr>
            <w:tcW w:w="1951" w:type="dxa"/>
            <w:shd w:val="clear" w:color="auto" w:fill="auto"/>
          </w:tcPr>
          <w:p w14:paraId="234C3C2D" w14:textId="293AB036" w:rsidR="00B30BD1" w:rsidRDefault="00B30BD1" w:rsidP="003D4B5A">
            <w:pPr>
              <w:spacing w:after="0"/>
            </w:pPr>
            <w:r>
              <w:rPr>
                <w:rFonts w:hint="eastAsia"/>
              </w:rPr>
              <w:t>C</w:t>
            </w:r>
            <w:r>
              <w:t>ase-3</w:t>
            </w:r>
          </w:p>
        </w:tc>
        <w:tc>
          <w:tcPr>
            <w:tcW w:w="2115" w:type="dxa"/>
            <w:shd w:val="clear" w:color="auto" w:fill="auto"/>
          </w:tcPr>
          <w:p w14:paraId="3EAD3F2C" w14:textId="1EAF6230" w:rsidR="00B30BD1" w:rsidRDefault="00B30BD1" w:rsidP="003D4B5A">
            <w:pPr>
              <w:spacing w:after="0"/>
            </w:pPr>
            <w:r>
              <w:rPr>
                <w:rFonts w:hint="eastAsia"/>
              </w:rPr>
              <w:t>Y</w:t>
            </w:r>
          </w:p>
        </w:tc>
        <w:tc>
          <w:tcPr>
            <w:tcW w:w="2068" w:type="dxa"/>
            <w:shd w:val="clear" w:color="auto" w:fill="auto"/>
          </w:tcPr>
          <w:p w14:paraId="175D5700" w14:textId="0FEE88B7" w:rsidR="00B30BD1" w:rsidRDefault="00B30BD1" w:rsidP="003D4B5A">
            <w:pPr>
              <w:spacing w:after="0"/>
            </w:pPr>
            <w:r>
              <w:rPr>
                <w:rFonts w:hint="eastAsia"/>
              </w:rPr>
              <w:t>I</w:t>
            </w:r>
            <w:r>
              <w:t>nter</w:t>
            </w:r>
          </w:p>
        </w:tc>
        <w:tc>
          <w:tcPr>
            <w:tcW w:w="1795" w:type="dxa"/>
            <w:shd w:val="clear" w:color="auto" w:fill="auto"/>
          </w:tcPr>
          <w:p w14:paraId="337394F2" w14:textId="38103ACD" w:rsidR="00B30BD1" w:rsidRDefault="00B30BD1" w:rsidP="003D4B5A">
            <w:pPr>
              <w:spacing w:after="0"/>
            </w:pPr>
            <w:r>
              <w:t>Same or different</w:t>
            </w:r>
          </w:p>
        </w:tc>
        <w:tc>
          <w:tcPr>
            <w:tcW w:w="1926" w:type="dxa"/>
            <w:shd w:val="clear" w:color="auto" w:fill="auto"/>
          </w:tcPr>
          <w:p w14:paraId="3BBA9331" w14:textId="23168EDE" w:rsidR="00B30BD1" w:rsidRDefault="00B30BD1" w:rsidP="003D4B5A">
            <w:pPr>
              <w:spacing w:after="0"/>
            </w:pPr>
            <w:r>
              <w:rPr>
                <w:rFonts w:hint="eastAsia"/>
              </w:rPr>
              <w:t>1</w:t>
            </w:r>
          </w:p>
        </w:tc>
      </w:tr>
      <w:tr w:rsidR="003D4B5A" w14:paraId="539DB848" w14:textId="7FAD812F" w:rsidTr="003D4B5A">
        <w:tc>
          <w:tcPr>
            <w:tcW w:w="1951" w:type="dxa"/>
            <w:shd w:val="clear" w:color="auto" w:fill="auto"/>
          </w:tcPr>
          <w:p w14:paraId="7C22EC5E" w14:textId="10A0D5E3" w:rsidR="00B30BD1" w:rsidRDefault="00B30BD1" w:rsidP="003D4B5A">
            <w:pPr>
              <w:spacing w:after="0"/>
            </w:pPr>
            <w:r>
              <w:rPr>
                <w:rFonts w:hint="eastAsia"/>
              </w:rPr>
              <w:t>C</w:t>
            </w:r>
            <w:r>
              <w:t>ase-4</w:t>
            </w:r>
          </w:p>
        </w:tc>
        <w:tc>
          <w:tcPr>
            <w:tcW w:w="2115" w:type="dxa"/>
            <w:shd w:val="clear" w:color="auto" w:fill="auto"/>
          </w:tcPr>
          <w:p w14:paraId="62D2D1C0" w14:textId="49567D44" w:rsidR="00B30BD1" w:rsidRDefault="00B30BD1" w:rsidP="003D4B5A">
            <w:pPr>
              <w:spacing w:after="0"/>
            </w:pPr>
            <w:r>
              <w:rPr>
                <w:rFonts w:hint="eastAsia"/>
              </w:rPr>
              <w:t>N</w:t>
            </w:r>
          </w:p>
        </w:tc>
        <w:tc>
          <w:tcPr>
            <w:tcW w:w="2068" w:type="dxa"/>
            <w:shd w:val="clear" w:color="auto" w:fill="auto"/>
          </w:tcPr>
          <w:p w14:paraId="4CC5997A" w14:textId="29E3719D" w:rsidR="00B30BD1" w:rsidRDefault="00B30BD1" w:rsidP="003D4B5A">
            <w:pPr>
              <w:spacing w:after="0"/>
            </w:pPr>
            <w:r>
              <w:rPr>
                <w:rFonts w:hint="eastAsia"/>
              </w:rPr>
              <w:t>I</w:t>
            </w:r>
            <w:r>
              <w:t>nter</w:t>
            </w:r>
          </w:p>
        </w:tc>
        <w:tc>
          <w:tcPr>
            <w:tcW w:w="1795" w:type="dxa"/>
            <w:shd w:val="clear" w:color="auto" w:fill="auto"/>
          </w:tcPr>
          <w:p w14:paraId="6864680C" w14:textId="23609FB0" w:rsidR="00B30BD1" w:rsidRDefault="00B30BD1" w:rsidP="003D4B5A">
            <w:pPr>
              <w:spacing w:after="0"/>
            </w:pPr>
            <w:r>
              <w:t>Same or different</w:t>
            </w:r>
          </w:p>
        </w:tc>
        <w:tc>
          <w:tcPr>
            <w:tcW w:w="1926" w:type="dxa"/>
            <w:shd w:val="clear" w:color="auto" w:fill="auto"/>
          </w:tcPr>
          <w:p w14:paraId="3E41E5BB" w14:textId="7425C786" w:rsidR="00B30BD1" w:rsidRDefault="00B30BD1" w:rsidP="003D4B5A">
            <w:pPr>
              <w:spacing w:after="0"/>
            </w:pPr>
            <w:r>
              <w:rPr>
                <w:rFonts w:hint="eastAsia"/>
              </w:rPr>
              <w:t>2</w:t>
            </w:r>
          </w:p>
        </w:tc>
      </w:tr>
      <w:tr w:rsidR="003D4B5A" w14:paraId="0DD4F4B5" w14:textId="011701F1" w:rsidTr="003D4B5A">
        <w:tc>
          <w:tcPr>
            <w:tcW w:w="1951" w:type="dxa"/>
            <w:shd w:val="clear" w:color="auto" w:fill="auto"/>
          </w:tcPr>
          <w:p w14:paraId="64B38FA0" w14:textId="205D2CEA" w:rsidR="00B30BD1" w:rsidRDefault="00B30BD1" w:rsidP="003D4B5A">
            <w:pPr>
              <w:spacing w:after="0"/>
            </w:pPr>
            <w:r>
              <w:rPr>
                <w:rFonts w:hint="eastAsia"/>
              </w:rPr>
              <w:t>C</w:t>
            </w:r>
            <w:r>
              <w:t>ase-5</w:t>
            </w:r>
          </w:p>
        </w:tc>
        <w:tc>
          <w:tcPr>
            <w:tcW w:w="2115" w:type="dxa"/>
            <w:shd w:val="clear" w:color="auto" w:fill="auto"/>
          </w:tcPr>
          <w:p w14:paraId="5799D56D" w14:textId="16106B87" w:rsidR="00B30BD1" w:rsidRDefault="00B30BD1" w:rsidP="003D4B5A">
            <w:pPr>
              <w:spacing w:after="0"/>
            </w:pPr>
            <w:r>
              <w:rPr>
                <w:rFonts w:hint="eastAsia"/>
              </w:rPr>
              <w:t>N</w:t>
            </w:r>
          </w:p>
        </w:tc>
        <w:tc>
          <w:tcPr>
            <w:tcW w:w="2068" w:type="dxa"/>
            <w:shd w:val="clear" w:color="auto" w:fill="auto"/>
          </w:tcPr>
          <w:p w14:paraId="439D8A71" w14:textId="4996BD65" w:rsidR="00B30BD1" w:rsidRDefault="00B30BD1" w:rsidP="003D4B5A">
            <w:pPr>
              <w:spacing w:after="0"/>
            </w:pPr>
            <w:r>
              <w:rPr>
                <w:rFonts w:hint="eastAsia"/>
              </w:rPr>
              <w:t>I</w:t>
            </w:r>
            <w:r>
              <w:t>nter</w:t>
            </w:r>
          </w:p>
        </w:tc>
        <w:tc>
          <w:tcPr>
            <w:tcW w:w="1795" w:type="dxa"/>
            <w:shd w:val="clear" w:color="auto" w:fill="auto"/>
          </w:tcPr>
          <w:p w14:paraId="4F06C567" w14:textId="4CDAF12A" w:rsidR="00B30BD1" w:rsidRDefault="00B30BD1" w:rsidP="003D4B5A">
            <w:pPr>
              <w:spacing w:after="0"/>
            </w:pPr>
            <w:r>
              <w:t>Same or different</w:t>
            </w:r>
          </w:p>
        </w:tc>
        <w:tc>
          <w:tcPr>
            <w:tcW w:w="1926" w:type="dxa"/>
            <w:shd w:val="clear" w:color="auto" w:fill="auto"/>
          </w:tcPr>
          <w:p w14:paraId="6AB22735" w14:textId="6EF884AD" w:rsidR="00B30BD1" w:rsidRDefault="00B30BD1" w:rsidP="003D4B5A">
            <w:pPr>
              <w:spacing w:after="0"/>
            </w:pPr>
            <w:r>
              <w:rPr>
                <w:rFonts w:hint="eastAsia"/>
              </w:rPr>
              <w:t>2</w:t>
            </w:r>
          </w:p>
        </w:tc>
      </w:tr>
      <w:tr w:rsidR="003D4B5A" w14:paraId="2878042E" w14:textId="4F96FFFC" w:rsidTr="003D4B5A">
        <w:tc>
          <w:tcPr>
            <w:tcW w:w="1951" w:type="dxa"/>
            <w:shd w:val="clear" w:color="auto" w:fill="auto"/>
          </w:tcPr>
          <w:p w14:paraId="3DBC8D8F" w14:textId="1D513763" w:rsidR="00B30BD1" w:rsidRDefault="00B30BD1" w:rsidP="003D4B5A">
            <w:pPr>
              <w:spacing w:after="0"/>
            </w:pPr>
            <w:r>
              <w:rPr>
                <w:rFonts w:hint="eastAsia"/>
              </w:rPr>
              <w:t>C</w:t>
            </w:r>
            <w:r>
              <w:t>ase-6</w:t>
            </w:r>
          </w:p>
        </w:tc>
        <w:tc>
          <w:tcPr>
            <w:tcW w:w="2115" w:type="dxa"/>
            <w:shd w:val="clear" w:color="auto" w:fill="auto"/>
          </w:tcPr>
          <w:p w14:paraId="058F7D92" w14:textId="0EF9DB02" w:rsidR="00B30BD1" w:rsidRDefault="00B30BD1" w:rsidP="003D4B5A">
            <w:pPr>
              <w:spacing w:after="0"/>
            </w:pPr>
            <w:r>
              <w:rPr>
                <w:rFonts w:hint="eastAsia"/>
              </w:rPr>
              <w:t>N</w:t>
            </w:r>
          </w:p>
        </w:tc>
        <w:tc>
          <w:tcPr>
            <w:tcW w:w="2068" w:type="dxa"/>
            <w:shd w:val="clear" w:color="auto" w:fill="auto"/>
          </w:tcPr>
          <w:p w14:paraId="6CD0FC9D" w14:textId="7E861F01" w:rsidR="00B30BD1" w:rsidRDefault="00B30BD1" w:rsidP="003D4B5A">
            <w:pPr>
              <w:spacing w:after="0"/>
            </w:pPr>
            <w:r>
              <w:rPr>
                <w:rFonts w:hint="eastAsia"/>
              </w:rPr>
              <w:t>I</w:t>
            </w:r>
            <w:r>
              <w:t>nter</w:t>
            </w:r>
          </w:p>
        </w:tc>
        <w:tc>
          <w:tcPr>
            <w:tcW w:w="1795" w:type="dxa"/>
            <w:shd w:val="clear" w:color="auto" w:fill="auto"/>
          </w:tcPr>
          <w:p w14:paraId="2C9BF72B" w14:textId="0662A404" w:rsidR="00B30BD1" w:rsidRDefault="00B30BD1" w:rsidP="003D4B5A">
            <w:pPr>
              <w:spacing w:after="0"/>
            </w:pPr>
            <w:r>
              <w:t>Same or different</w:t>
            </w:r>
          </w:p>
        </w:tc>
        <w:tc>
          <w:tcPr>
            <w:tcW w:w="1926" w:type="dxa"/>
            <w:shd w:val="clear" w:color="auto" w:fill="auto"/>
          </w:tcPr>
          <w:p w14:paraId="6EE742C8" w14:textId="51CFD144" w:rsidR="00B30BD1" w:rsidRDefault="00B30BD1" w:rsidP="003D4B5A">
            <w:pPr>
              <w:spacing w:after="0"/>
            </w:pPr>
            <w:r>
              <w:rPr>
                <w:rFonts w:hint="eastAsia"/>
              </w:rPr>
              <w:t>2</w:t>
            </w:r>
          </w:p>
        </w:tc>
      </w:tr>
    </w:tbl>
    <w:p w14:paraId="3197D1AD" w14:textId="77777777" w:rsidR="00B50A5D" w:rsidRDefault="00B50A5D" w:rsidP="00B50A5D"/>
    <w:p w14:paraId="49474286" w14:textId="75DD5EA8" w:rsidR="00B50A5D" w:rsidRDefault="00B50A5D" w:rsidP="00B50A5D">
      <w:pPr>
        <w:pStyle w:val="2"/>
      </w:pPr>
      <w:r>
        <w:rPr>
          <w:rFonts w:hint="eastAsia"/>
        </w:rPr>
        <w:lastRenderedPageBreak/>
        <w:t>T</w:t>
      </w:r>
      <w:r>
        <w:t>ype-1 (Case-1/2/3)</w:t>
      </w:r>
    </w:p>
    <w:p w14:paraId="4885472B" w14:textId="78F66D68" w:rsidR="00501A45" w:rsidRDefault="00501A45" w:rsidP="00501A45">
      <w:r>
        <w:rPr>
          <w:rFonts w:hint="eastAsia"/>
        </w:rPr>
        <w:t>S</w:t>
      </w:r>
      <w:r>
        <w:t>ince this type cannot be mimic-ed by the legacy CA framework, the first question is how for gNB to derive the capability of source and target cell.</w:t>
      </w:r>
    </w:p>
    <w:p w14:paraId="6ED23DD7" w14:textId="77777777" w:rsidR="00501A45" w:rsidRDefault="00501A45" w:rsidP="00501A45">
      <w:pPr>
        <w:spacing w:beforeLines="50" w:before="120"/>
      </w:pPr>
      <w:r>
        <w:rPr>
          <w:rFonts w:hint="eastAsia"/>
        </w:rPr>
        <w:t>C</w:t>
      </w:r>
      <w:r>
        <w:t>onsidering the clarification in 38.306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01A45" w:rsidRPr="00F4543C" w14:paraId="5A920C02" w14:textId="77777777" w:rsidTr="00E2017F">
        <w:trPr>
          <w:cantSplit/>
          <w:tblHeader/>
        </w:trPr>
        <w:tc>
          <w:tcPr>
            <w:tcW w:w="6917" w:type="dxa"/>
          </w:tcPr>
          <w:p w14:paraId="129B613C" w14:textId="77777777" w:rsidR="00501A45" w:rsidRPr="00F4543C" w:rsidRDefault="00501A45" w:rsidP="00E2017F">
            <w:pPr>
              <w:pStyle w:val="TAL"/>
              <w:rPr>
                <w:b/>
                <w:bCs/>
                <w:i/>
                <w:iCs/>
              </w:rPr>
            </w:pPr>
            <w:proofErr w:type="spellStart"/>
            <w:r w:rsidRPr="00F4543C">
              <w:rPr>
                <w:b/>
                <w:bCs/>
                <w:i/>
                <w:iCs/>
              </w:rPr>
              <w:t>supportedBandwidthDL</w:t>
            </w:r>
            <w:proofErr w:type="spellEnd"/>
          </w:p>
          <w:p w14:paraId="6DEE05A6" w14:textId="77777777" w:rsidR="00501A45" w:rsidRPr="00F4543C" w:rsidRDefault="00501A45" w:rsidP="00E2017F">
            <w:pPr>
              <w:pStyle w:val="TAL"/>
            </w:pPr>
            <w:r w:rsidRPr="00F4543C">
              <w:t xml:space="preserve">Indicates maximum DL channel bandwidth supported for a given SCS that UE supports within </w:t>
            </w:r>
            <w:r w:rsidRPr="003D6F5A">
              <w:rPr>
                <w:highlight w:val="cyan"/>
              </w:rPr>
              <w:t>a single CC (and in case of intra-frequency DAPS handover for the source and target cells)</w:t>
            </w:r>
            <w:r w:rsidRPr="00F4543C">
              <w:t>, which is defined in Table 5.3.5-1 in TS 38.101-1 [2] for FR1 and Table 5.3.5-1 in TS 38.101-2 [3] for FR2.</w:t>
            </w:r>
          </w:p>
          <w:p w14:paraId="5F5B9CC0" w14:textId="77777777" w:rsidR="00501A45" w:rsidRPr="00F4543C" w:rsidRDefault="00501A45" w:rsidP="00E2017F">
            <w:pPr>
              <w:pStyle w:val="TAN"/>
              <w:rPr>
                <w:lang w:eastAsia="zh-CN"/>
              </w:rPr>
            </w:pPr>
            <w:r>
              <w:rPr>
                <w:rFonts w:hint="eastAsia"/>
                <w:lang w:eastAsia="zh-CN"/>
              </w:rPr>
              <w:t>[</w:t>
            </w:r>
            <w:r>
              <w:rPr>
                <w:lang w:eastAsia="zh-CN"/>
              </w:rPr>
              <w:t>…]</w:t>
            </w:r>
          </w:p>
        </w:tc>
        <w:tc>
          <w:tcPr>
            <w:tcW w:w="709" w:type="dxa"/>
          </w:tcPr>
          <w:p w14:paraId="58995DDF" w14:textId="77777777" w:rsidR="00501A45" w:rsidRPr="00F4543C" w:rsidRDefault="00501A45" w:rsidP="00E2017F">
            <w:pPr>
              <w:pStyle w:val="TAL"/>
              <w:jc w:val="center"/>
            </w:pPr>
            <w:r w:rsidRPr="00F4543C">
              <w:t>FSPC</w:t>
            </w:r>
          </w:p>
        </w:tc>
        <w:tc>
          <w:tcPr>
            <w:tcW w:w="567" w:type="dxa"/>
          </w:tcPr>
          <w:p w14:paraId="0EB311FA" w14:textId="77777777" w:rsidR="00501A45" w:rsidRPr="00F4543C" w:rsidRDefault="00501A45" w:rsidP="00E2017F">
            <w:pPr>
              <w:pStyle w:val="TAL"/>
              <w:jc w:val="center"/>
            </w:pPr>
            <w:r w:rsidRPr="00F4543C">
              <w:t>CY</w:t>
            </w:r>
          </w:p>
        </w:tc>
        <w:tc>
          <w:tcPr>
            <w:tcW w:w="709" w:type="dxa"/>
          </w:tcPr>
          <w:p w14:paraId="06C54EC2" w14:textId="77777777" w:rsidR="00501A45" w:rsidRPr="00F4543C" w:rsidRDefault="00501A45" w:rsidP="00E2017F">
            <w:pPr>
              <w:pStyle w:val="TAL"/>
              <w:jc w:val="center"/>
            </w:pPr>
            <w:r w:rsidRPr="00F4543C">
              <w:rPr>
                <w:bCs/>
                <w:iCs/>
              </w:rPr>
              <w:t>N/A</w:t>
            </w:r>
          </w:p>
        </w:tc>
        <w:tc>
          <w:tcPr>
            <w:tcW w:w="728" w:type="dxa"/>
          </w:tcPr>
          <w:p w14:paraId="5A6B1F06" w14:textId="77777777" w:rsidR="00501A45" w:rsidRPr="00F4543C" w:rsidRDefault="00501A45" w:rsidP="00E2017F">
            <w:pPr>
              <w:pStyle w:val="TAL"/>
              <w:jc w:val="center"/>
            </w:pPr>
            <w:r w:rsidRPr="00F4543C">
              <w:rPr>
                <w:bCs/>
                <w:iCs/>
              </w:rPr>
              <w:t>N/A</w:t>
            </w:r>
          </w:p>
        </w:tc>
      </w:tr>
      <w:tr w:rsidR="00501A45" w:rsidRPr="00F4543C" w14:paraId="2CFFEA83" w14:textId="77777777" w:rsidTr="00E2017F">
        <w:trPr>
          <w:cantSplit/>
          <w:tblHeader/>
        </w:trPr>
        <w:tc>
          <w:tcPr>
            <w:tcW w:w="6917" w:type="dxa"/>
          </w:tcPr>
          <w:p w14:paraId="2FE398F8" w14:textId="77777777" w:rsidR="00501A45" w:rsidRPr="00F4543C" w:rsidRDefault="00501A45" w:rsidP="00E2017F">
            <w:pPr>
              <w:pStyle w:val="TAL"/>
              <w:rPr>
                <w:b/>
                <w:i/>
              </w:rPr>
            </w:pPr>
            <w:proofErr w:type="spellStart"/>
            <w:r w:rsidRPr="00F4543C">
              <w:rPr>
                <w:b/>
                <w:i/>
              </w:rPr>
              <w:t>supportedBandwidthUL</w:t>
            </w:r>
            <w:proofErr w:type="spellEnd"/>
          </w:p>
          <w:p w14:paraId="49703FAE" w14:textId="77777777" w:rsidR="00501A45" w:rsidRPr="00F4543C" w:rsidRDefault="00501A45" w:rsidP="00E2017F">
            <w:pPr>
              <w:pStyle w:val="TAL"/>
            </w:pPr>
            <w:r w:rsidRPr="00F4543C">
              <w:t xml:space="preserve">Indicates maximum UL channel bandwidth supported for a given SCS that UE supports within </w:t>
            </w:r>
            <w:r w:rsidRPr="003D6F5A">
              <w:rPr>
                <w:highlight w:val="cyan"/>
              </w:rPr>
              <w:t>a single CC (and in case of intra-frequency DAPS handover for the source and target cells)</w:t>
            </w:r>
            <w:r w:rsidRPr="00F4543C">
              <w:t>, which is defined in Table 5.3.5-1 in TS38.101-1 [2] for FR1 and Table 5.3.5-1 in TS 38.101-2 [3] for FR2.</w:t>
            </w:r>
          </w:p>
          <w:p w14:paraId="7247CB07" w14:textId="77777777" w:rsidR="00501A45" w:rsidRPr="00F4543C" w:rsidRDefault="00501A45" w:rsidP="00E2017F">
            <w:pPr>
              <w:pStyle w:val="TAL"/>
              <w:rPr>
                <w:b/>
                <w:bCs/>
                <w:i/>
                <w:iCs/>
              </w:rPr>
            </w:pPr>
            <w:r>
              <w:t>[…]</w:t>
            </w:r>
          </w:p>
        </w:tc>
        <w:tc>
          <w:tcPr>
            <w:tcW w:w="709" w:type="dxa"/>
          </w:tcPr>
          <w:p w14:paraId="4744BD0F" w14:textId="77777777" w:rsidR="00501A45" w:rsidRPr="00F4543C" w:rsidRDefault="00501A45" w:rsidP="00E2017F">
            <w:pPr>
              <w:pStyle w:val="TAL"/>
              <w:jc w:val="center"/>
            </w:pPr>
            <w:r w:rsidRPr="00F4543C">
              <w:t>FSPC</w:t>
            </w:r>
          </w:p>
        </w:tc>
        <w:tc>
          <w:tcPr>
            <w:tcW w:w="567" w:type="dxa"/>
          </w:tcPr>
          <w:p w14:paraId="3315C97C" w14:textId="77777777" w:rsidR="00501A45" w:rsidRPr="00F4543C" w:rsidRDefault="00501A45" w:rsidP="00E2017F">
            <w:pPr>
              <w:pStyle w:val="TAL"/>
              <w:jc w:val="center"/>
            </w:pPr>
            <w:r w:rsidRPr="00F4543C">
              <w:t>CY</w:t>
            </w:r>
          </w:p>
        </w:tc>
        <w:tc>
          <w:tcPr>
            <w:tcW w:w="709" w:type="dxa"/>
          </w:tcPr>
          <w:p w14:paraId="65DF5623" w14:textId="77777777" w:rsidR="00501A45" w:rsidRPr="00F4543C" w:rsidRDefault="00501A45" w:rsidP="00E2017F">
            <w:pPr>
              <w:pStyle w:val="TAL"/>
              <w:jc w:val="center"/>
              <w:rPr>
                <w:bCs/>
                <w:iCs/>
              </w:rPr>
            </w:pPr>
            <w:r w:rsidRPr="00F4543C">
              <w:rPr>
                <w:bCs/>
                <w:iCs/>
              </w:rPr>
              <w:t>N/A</w:t>
            </w:r>
          </w:p>
        </w:tc>
        <w:tc>
          <w:tcPr>
            <w:tcW w:w="728" w:type="dxa"/>
          </w:tcPr>
          <w:p w14:paraId="43F8707B" w14:textId="77777777" w:rsidR="00501A45" w:rsidRPr="00F4543C" w:rsidRDefault="00501A45" w:rsidP="00E2017F">
            <w:pPr>
              <w:pStyle w:val="TAL"/>
              <w:jc w:val="center"/>
              <w:rPr>
                <w:bCs/>
                <w:iCs/>
              </w:rPr>
            </w:pPr>
            <w:r w:rsidRPr="00F4543C">
              <w:rPr>
                <w:bCs/>
                <w:iCs/>
              </w:rPr>
              <w:t>N/A</w:t>
            </w:r>
          </w:p>
        </w:tc>
      </w:tr>
    </w:tbl>
    <w:p w14:paraId="0659072E" w14:textId="6122DB12" w:rsidR="00695D4D" w:rsidRDefault="003D6F5A" w:rsidP="005F0C00">
      <w:pPr>
        <w:spacing w:beforeLines="50" w:before="120"/>
      </w:pPr>
      <w:r>
        <w:t>i</w:t>
      </w:r>
      <w:r w:rsidR="00501A45">
        <w:t xml:space="preserve">t seems for case-1/2, i.e., same or different BW intra-frequency DAPS handover, </w:t>
      </w:r>
      <w:r w:rsidR="00695D4D">
        <w:t>there are two interpretations:</w:t>
      </w:r>
    </w:p>
    <w:p w14:paraId="70D47688" w14:textId="1B9EDC8B" w:rsidR="00501A45" w:rsidRDefault="00501A45" w:rsidP="00695D4D">
      <w:pPr>
        <w:numPr>
          <w:ilvl w:val="0"/>
          <w:numId w:val="45"/>
        </w:numPr>
        <w:spacing w:beforeLines="50" w:before="120"/>
      </w:pPr>
      <w:r>
        <w:t>the capability for source/target cell can be derived based on the capability reported for a single CC entry, i.e., based on a same per-CC FS ID.</w:t>
      </w:r>
      <w:r w:rsidR="003D6F5A">
        <w:t xml:space="preserve"> E.g., proof can be the sentence </w:t>
      </w:r>
      <w:r w:rsidR="003D6F5A" w:rsidRPr="003D6F5A">
        <w:rPr>
          <w:highlight w:val="cyan"/>
        </w:rPr>
        <w:t>above</w:t>
      </w:r>
      <w:r w:rsidR="003D6F5A">
        <w:t>.</w:t>
      </w:r>
    </w:p>
    <w:p w14:paraId="6AAAD6D8" w14:textId="3285DA20" w:rsidR="00695D4D" w:rsidRDefault="00695D4D" w:rsidP="00695D4D">
      <w:pPr>
        <w:numPr>
          <w:ilvl w:val="0"/>
          <w:numId w:val="45"/>
        </w:numPr>
        <w:spacing w:beforeLines="50" w:before="120"/>
      </w:pPr>
      <w:r>
        <w:t xml:space="preserve">The capability for source/target cell can be derived based on the capability reported for a pair of CC entries, i.e., based on a pair per-CC FS ID. E.g., proof can be the sentence </w:t>
      </w:r>
      <w:r w:rsidRPr="003D6F5A">
        <w:rPr>
          <w:highlight w:val="magenta"/>
        </w:rPr>
        <w:t>above</w:t>
      </w:r>
      <w:r>
        <w:t>.</w:t>
      </w:r>
    </w:p>
    <w:p w14:paraId="7E5F9F2F" w14:textId="55C79B08" w:rsidR="00501A45" w:rsidRDefault="00501A45" w:rsidP="00501A45">
      <w:pPr>
        <w:pStyle w:val="Proposal"/>
        <w:tabs>
          <w:tab w:val="clear" w:pos="1304"/>
          <w:tab w:val="num" w:pos="1701"/>
        </w:tabs>
        <w:ind w:left="1701" w:hanging="1701"/>
      </w:pPr>
      <w:bookmarkStart w:id="1" w:name="_Toc85212359"/>
      <w:r>
        <w:rPr>
          <w:rFonts w:hint="eastAsia"/>
        </w:rPr>
        <w:t>R</w:t>
      </w:r>
      <w:r>
        <w:t xml:space="preserve">AN2 </w:t>
      </w:r>
      <w:r w:rsidR="00695D4D">
        <w:t>clarify</w:t>
      </w:r>
      <w:r w:rsidR="00EE204B">
        <w:t xml:space="preserve"> </w:t>
      </w:r>
      <w:r>
        <w:t xml:space="preserve">for intra-frequency DAPS HO, the source/target cell capability </w:t>
      </w:r>
      <w:r w:rsidR="00EE204B">
        <w:t>is</w:t>
      </w:r>
      <w:r w:rsidR="00695D4D">
        <w:t xml:space="preserve"> to be</w:t>
      </w:r>
      <w:r w:rsidR="00EE204B">
        <w:t xml:space="preserve"> </w:t>
      </w:r>
      <w:r>
        <w:t xml:space="preserve">derived based on </w:t>
      </w:r>
      <w:r w:rsidR="003D6F5A">
        <w:t xml:space="preserve">1) </w:t>
      </w:r>
      <w:r>
        <w:t>a same per-CC feature-set ID</w:t>
      </w:r>
      <w:r w:rsidR="00695D4D">
        <w:t xml:space="preserve"> or </w:t>
      </w:r>
      <w:r w:rsidR="003D6F5A">
        <w:t xml:space="preserve">2) </w:t>
      </w:r>
      <w:r w:rsidR="00695D4D">
        <w:t>a pair of per-CC feature-set ID</w:t>
      </w:r>
      <w:r>
        <w:t>.</w:t>
      </w:r>
      <w:bookmarkStart w:id="2" w:name="_Toc85036181"/>
      <w:bookmarkStart w:id="3" w:name="_Toc85036210"/>
      <w:bookmarkEnd w:id="1"/>
      <w:bookmarkEnd w:id="2"/>
      <w:bookmarkEnd w:id="3"/>
    </w:p>
    <w:p w14:paraId="073C9290" w14:textId="25C69C3E" w:rsidR="00EE204B" w:rsidRDefault="00695D4D" w:rsidP="00EE204B">
      <w:r>
        <w:t xml:space="preserve">Either </w:t>
      </w:r>
      <w:r w:rsidR="00EE204B">
        <w:rPr>
          <w:rFonts w:hint="eastAsia"/>
        </w:rPr>
        <w:t>I</w:t>
      </w:r>
      <w:r w:rsidR="00EE204B">
        <w:t xml:space="preserve">f P1 is </w:t>
      </w:r>
      <w:r>
        <w:t>concluded as intra-frequency DAPS is based on a same per-CC FSID,</w:t>
      </w:r>
      <w:r w:rsidR="00EE204B">
        <w:t xml:space="preserve"> then the description in 306 is to be corrected, i.e., in case only intra-frequency handover is supported, DAPS-related FSC is only to indicate intra-frequency DAPS based on each single per-CC FS ID, but not support inter-frequency DAPS between each per-CC FS ID pair.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E204B" w:rsidRPr="00F4543C" w14:paraId="7221EC2A" w14:textId="77777777" w:rsidTr="00195DAD">
        <w:trPr>
          <w:cantSplit/>
          <w:tblHeader/>
        </w:trPr>
        <w:tc>
          <w:tcPr>
            <w:tcW w:w="6917" w:type="dxa"/>
          </w:tcPr>
          <w:p w14:paraId="6B024FF5" w14:textId="77777777" w:rsidR="00EE204B" w:rsidRPr="00F4543C" w:rsidRDefault="00EE204B" w:rsidP="00195DAD">
            <w:pPr>
              <w:pStyle w:val="TAL"/>
              <w:rPr>
                <w:b/>
                <w:bCs/>
                <w:i/>
                <w:iCs/>
              </w:rPr>
            </w:pPr>
            <w:r w:rsidRPr="00F4543C">
              <w:rPr>
                <w:b/>
                <w:bCs/>
                <w:i/>
                <w:iCs/>
              </w:rPr>
              <w:t>featureSetCombinationDAPS-r16</w:t>
            </w:r>
          </w:p>
          <w:p w14:paraId="52C252E7" w14:textId="4396EEEF" w:rsidR="00EE204B" w:rsidRPr="00F4543C" w:rsidRDefault="00EE204B" w:rsidP="00195DAD">
            <w:pPr>
              <w:pStyle w:val="TAL"/>
              <w:rPr>
                <w:b/>
                <w:i/>
              </w:rPr>
            </w:pPr>
            <w:r w:rsidRPr="00F4543C">
              <w:t xml:space="preserve">Indicates the feature set that the UE supports for DAPS handover on the NR band combination by </w:t>
            </w:r>
            <w:proofErr w:type="spellStart"/>
            <w:r w:rsidRPr="00F4543C">
              <w:t>FeatureSetCombinationId</w:t>
            </w:r>
            <w:proofErr w:type="spellEnd"/>
            <w:r w:rsidRPr="00F4543C">
              <w:t xml:space="preserve">. A UE </w:t>
            </w:r>
            <w:r w:rsidRPr="005E7575">
              <w:t>shall</w:t>
            </w:r>
            <w:r w:rsidRPr="00F4543C">
              <w:t xml:space="preserve"> include this field if intra-</w:t>
            </w:r>
            <w:proofErr w:type="spellStart"/>
            <w:r w:rsidRPr="00F4543C">
              <w:t>freq</w:t>
            </w:r>
            <w:proofErr w:type="spellEnd"/>
            <w:r w:rsidRPr="00F4543C">
              <w:t xml:space="preserve"> or inter-</w:t>
            </w:r>
            <w:proofErr w:type="spellStart"/>
            <w:r w:rsidRPr="00F4543C">
              <w:t>freq</w:t>
            </w:r>
            <w:proofErr w:type="spellEnd"/>
            <w:r w:rsidRPr="00F4543C">
              <w:t xml:space="preserve"> DAPS handover is supported for this band combination. </w:t>
            </w:r>
            <w:r w:rsidRPr="003D6F5A">
              <w:t xml:space="preserve">If the </w:t>
            </w:r>
            <w:r w:rsidRPr="003D6F5A">
              <w:rPr>
                <w:rFonts w:cs="Arial"/>
                <w:szCs w:val="18"/>
              </w:rPr>
              <w:t>number of CCs within a band combination is more than two</w:t>
            </w:r>
            <w:r w:rsidRPr="003D6F5A">
              <w:rPr>
                <w:rFonts w:cs="Arial"/>
                <w:color w:val="FF0000"/>
                <w:szCs w:val="18"/>
              </w:rPr>
              <w:t xml:space="preserve"> </w:t>
            </w:r>
            <w:r w:rsidRPr="003D6F5A">
              <w:rPr>
                <w:rFonts w:cs="Arial"/>
                <w:color w:val="FF0000"/>
                <w:szCs w:val="18"/>
                <w:highlight w:val="yellow"/>
              </w:rPr>
              <w:t>and inter-freq DAPS handover is supported</w:t>
            </w:r>
            <w:r w:rsidRPr="003D6F5A">
              <w:rPr>
                <w:rFonts w:cs="Arial"/>
                <w:szCs w:val="18"/>
              </w:rPr>
              <w:t>, UE shall support DAPS handover between every CC pair.</w:t>
            </w:r>
            <w:r w:rsidRPr="00F4543C">
              <w:rPr>
                <w:rFonts w:cs="Arial"/>
                <w:szCs w:val="18"/>
              </w:rPr>
              <w:t xml:space="preserve"> A</w:t>
            </w:r>
            <w:r w:rsidRPr="00F4543C">
              <w:rPr>
                <w:rFonts w:eastAsia="Yu Mincho" w:cs="Arial"/>
                <w:szCs w:val="21"/>
              </w:rPr>
              <w:t xml:space="preserve"> feature set including </w:t>
            </w:r>
            <w:r w:rsidRPr="00F4543C">
              <w:rPr>
                <w:rFonts w:eastAsia="Yu Mincho" w:cs="Arial"/>
                <w:i/>
                <w:szCs w:val="21"/>
              </w:rPr>
              <w:t>intraFreqDAPS-r16</w:t>
            </w:r>
            <w:r w:rsidRPr="00F4543C">
              <w:rPr>
                <w:rFonts w:eastAsia="Yu Mincho" w:cs="Arial"/>
                <w:szCs w:val="21"/>
              </w:rPr>
              <w:t xml:space="preserve"> can only be referred to by </w:t>
            </w:r>
            <w:r w:rsidRPr="00F4543C">
              <w:rPr>
                <w:i/>
              </w:rPr>
              <w:t>featureSetCombinationDAPS-r16</w:t>
            </w:r>
            <w:r w:rsidRPr="00F4543C">
              <w:rPr>
                <w:rFonts w:eastAsia="Yu Mincho" w:cs="Arial"/>
                <w:szCs w:val="21"/>
              </w:rPr>
              <w:t xml:space="preserve">, not by </w:t>
            </w:r>
            <w:proofErr w:type="spellStart"/>
            <w:r w:rsidRPr="00F4543C">
              <w:rPr>
                <w:rFonts w:eastAsia="Yu Mincho" w:cs="Arial"/>
                <w:i/>
                <w:szCs w:val="21"/>
              </w:rPr>
              <w:t>featureSetCombination</w:t>
            </w:r>
            <w:proofErr w:type="spellEnd"/>
            <w:r w:rsidRPr="00F4543C">
              <w:rPr>
                <w:rFonts w:eastAsia="Yu Mincho" w:cs="Arial"/>
                <w:szCs w:val="21"/>
              </w:rPr>
              <w:t xml:space="preserve">. </w:t>
            </w:r>
            <w:r w:rsidRPr="00F4543C">
              <w:rPr>
                <w:rFonts w:cs="Arial"/>
                <w:szCs w:val="18"/>
              </w:rPr>
              <w:t>A</w:t>
            </w:r>
            <w:r w:rsidRPr="00F4543C">
              <w:rPr>
                <w:rFonts w:eastAsia="Yu Mincho" w:cs="Arial"/>
                <w:szCs w:val="21"/>
              </w:rPr>
              <w:t xml:space="preserve"> feature set without </w:t>
            </w:r>
            <w:r w:rsidRPr="00F4543C">
              <w:rPr>
                <w:rFonts w:eastAsia="Yu Mincho" w:cs="Arial"/>
                <w:i/>
                <w:szCs w:val="21"/>
              </w:rPr>
              <w:t>intraFreqDAPS-r16</w:t>
            </w:r>
            <w:r w:rsidRPr="00F4543C">
              <w:rPr>
                <w:rFonts w:eastAsia="Yu Mincho" w:cs="Arial"/>
                <w:szCs w:val="21"/>
              </w:rPr>
              <w:t xml:space="preserve"> is only applied to inter-</w:t>
            </w:r>
            <w:proofErr w:type="spellStart"/>
            <w:r w:rsidRPr="00F4543C">
              <w:rPr>
                <w:rFonts w:eastAsia="Yu Mincho" w:cs="Arial"/>
                <w:szCs w:val="21"/>
              </w:rPr>
              <w:t>freq</w:t>
            </w:r>
            <w:proofErr w:type="spellEnd"/>
            <w:r w:rsidRPr="00F4543C">
              <w:rPr>
                <w:rFonts w:eastAsia="Yu Mincho" w:cs="Arial"/>
                <w:szCs w:val="21"/>
              </w:rPr>
              <w:t xml:space="preserve"> DAPS handover if it is referred to by </w:t>
            </w:r>
            <w:proofErr w:type="spellStart"/>
            <w:r w:rsidRPr="00F4543C">
              <w:rPr>
                <w:i/>
              </w:rPr>
              <w:t>featureSetCombinationDAPS</w:t>
            </w:r>
            <w:proofErr w:type="spellEnd"/>
            <w:r w:rsidRPr="00F4543C">
              <w:rPr>
                <w:rFonts w:eastAsia="Yu Mincho" w:cs="Arial"/>
                <w:szCs w:val="21"/>
              </w:rPr>
              <w:t xml:space="preserve">. Both feature sets with and without </w:t>
            </w:r>
            <w:r w:rsidRPr="00F4543C">
              <w:rPr>
                <w:rFonts w:eastAsia="Yu Mincho" w:cs="Arial"/>
                <w:i/>
                <w:szCs w:val="21"/>
              </w:rPr>
              <w:t>intraFreqDAPS-r16</w:t>
            </w:r>
            <w:r w:rsidRPr="00F4543C">
              <w:rPr>
                <w:rFonts w:eastAsia="Yu Mincho" w:cs="Arial"/>
                <w:szCs w:val="21"/>
              </w:rPr>
              <w:t xml:space="preserve"> can be referred to by the same </w:t>
            </w:r>
            <w:r w:rsidRPr="00F4543C">
              <w:rPr>
                <w:i/>
              </w:rPr>
              <w:t>featureSetCombinationDAPS-r16</w:t>
            </w:r>
            <w:r w:rsidRPr="00F4543C">
              <w:rPr>
                <w:rFonts w:eastAsia="Yu Mincho" w:cs="Arial"/>
                <w:szCs w:val="21"/>
              </w:rPr>
              <w:t>.</w:t>
            </w:r>
          </w:p>
        </w:tc>
        <w:tc>
          <w:tcPr>
            <w:tcW w:w="709" w:type="dxa"/>
          </w:tcPr>
          <w:p w14:paraId="03F34D26" w14:textId="77777777" w:rsidR="00EE204B" w:rsidRPr="00F4543C" w:rsidRDefault="00EE204B" w:rsidP="00195DAD">
            <w:pPr>
              <w:pStyle w:val="TAL"/>
              <w:jc w:val="center"/>
            </w:pPr>
            <w:r w:rsidRPr="00F4543C">
              <w:t>BC</w:t>
            </w:r>
          </w:p>
        </w:tc>
        <w:tc>
          <w:tcPr>
            <w:tcW w:w="567" w:type="dxa"/>
          </w:tcPr>
          <w:p w14:paraId="27E36D7E" w14:textId="77777777" w:rsidR="00EE204B" w:rsidRPr="00F4543C" w:rsidRDefault="00EE204B" w:rsidP="00195DAD">
            <w:pPr>
              <w:pStyle w:val="TAL"/>
              <w:jc w:val="center"/>
            </w:pPr>
            <w:r w:rsidRPr="00F4543C">
              <w:t>N/A</w:t>
            </w:r>
          </w:p>
        </w:tc>
        <w:tc>
          <w:tcPr>
            <w:tcW w:w="709" w:type="dxa"/>
          </w:tcPr>
          <w:p w14:paraId="5AEC4793" w14:textId="77777777" w:rsidR="00EE204B" w:rsidRPr="00F4543C" w:rsidRDefault="00EE204B" w:rsidP="00195DAD">
            <w:pPr>
              <w:pStyle w:val="TAL"/>
              <w:jc w:val="center"/>
            </w:pPr>
            <w:r w:rsidRPr="00F4543C">
              <w:t>N/A</w:t>
            </w:r>
          </w:p>
        </w:tc>
        <w:tc>
          <w:tcPr>
            <w:tcW w:w="728" w:type="dxa"/>
          </w:tcPr>
          <w:p w14:paraId="3582B336" w14:textId="77777777" w:rsidR="00EE204B" w:rsidRPr="00F4543C" w:rsidRDefault="00EE204B" w:rsidP="00195DAD">
            <w:pPr>
              <w:pStyle w:val="TAL"/>
              <w:jc w:val="center"/>
            </w:pPr>
            <w:r w:rsidRPr="00F4543C">
              <w:t>N/A</w:t>
            </w:r>
          </w:p>
        </w:tc>
      </w:tr>
    </w:tbl>
    <w:p w14:paraId="75F3FA43" w14:textId="4CB6C447" w:rsidR="00695D4D" w:rsidRDefault="00695D4D" w:rsidP="00695D4D">
      <w:pPr>
        <w:spacing w:beforeLines="50" w:before="120"/>
      </w:pPr>
      <w:r>
        <w:t>Or if P1 is concluded as intra-frequency DAPS is based on a pair of per-CC FSID within the same band entry, then the description in 306 is also to be corrected, i.e., in case only intra-frequency handover is supported, DAPS-related FSC is only to indicate intra-frequency DAPS based on each CC pair in the same band entry, but not support inter-frequency DAPS between each per-CC FS ID pair across different band entries.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5D4D" w:rsidRPr="00F4543C" w14:paraId="13E205CD" w14:textId="77777777" w:rsidTr="00195DAD">
        <w:trPr>
          <w:cantSplit/>
          <w:tblHeader/>
        </w:trPr>
        <w:tc>
          <w:tcPr>
            <w:tcW w:w="6917" w:type="dxa"/>
          </w:tcPr>
          <w:p w14:paraId="57AD10DB" w14:textId="77777777" w:rsidR="00695D4D" w:rsidRPr="00F4543C" w:rsidRDefault="00695D4D" w:rsidP="00195DAD">
            <w:pPr>
              <w:pStyle w:val="TAL"/>
              <w:rPr>
                <w:b/>
                <w:bCs/>
                <w:i/>
                <w:iCs/>
              </w:rPr>
            </w:pPr>
            <w:r w:rsidRPr="00F4543C">
              <w:rPr>
                <w:b/>
                <w:bCs/>
                <w:i/>
                <w:iCs/>
              </w:rPr>
              <w:lastRenderedPageBreak/>
              <w:t>featureSetCombinationDAPS-r16</w:t>
            </w:r>
          </w:p>
          <w:p w14:paraId="256C831E" w14:textId="467D39B9" w:rsidR="00695D4D" w:rsidRPr="00F4543C" w:rsidRDefault="00695D4D" w:rsidP="00195DAD">
            <w:pPr>
              <w:pStyle w:val="TAL"/>
              <w:rPr>
                <w:b/>
                <w:i/>
              </w:rPr>
            </w:pPr>
            <w:r w:rsidRPr="00F4543C">
              <w:t xml:space="preserve">Indicates the feature set that the UE supports for DAPS handover on the NR band combination by </w:t>
            </w:r>
            <w:proofErr w:type="spellStart"/>
            <w:r w:rsidRPr="00F4543C">
              <w:t>FeatureSetCombinationId</w:t>
            </w:r>
            <w:proofErr w:type="spellEnd"/>
            <w:r w:rsidRPr="00F4543C">
              <w:t xml:space="preserve">. A UE </w:t>
            </w:r>
            <w:r w:rsidRPr="005E7575">
              <w:t>shall</w:t>
            </w:r>
            <w:r w:rsidRPr="00F4543C">
              <w:t xml:space="preserve"> include this field if intra-</w:t>
            </w:r>
            <w:proofErr w:type="spellStart"/>
            <w:r w:rsidRPr="00F4543C">
              <w:t>freq</w:t>
            </w:r>
            <w:proofErr w:type="spellEnd"/>
            <w:r w:rsidRPr="00F4543C">
              <w:t xml:space="preserve"> or inter-</w:t>
            </w:r>
            <w:proofErr w:type="spellStart"/>
            <w:r w:rsidRPr="00F4543C">
              <w:t>freq</w:t>
            </w:r>
            <w:proofErr w:type="spellEnd"/>
            <w:r w:rsidRPr="00F4543C">
              <w:t xml:space="preserve"> DAPS handover is supported for this band combination. </w:t>
            </w:r>
            <w:r w:rsidRPr="00195DAD">
              <w:t xml:space="preserve">If the </w:t>
            </w:r>
            <w:r w:rsidRPr="00195DAD">
              <w:rPr>
                <w:rFonts w:cs="Arial"/>
                <w:szCs w:val="18"/>
              </w:rPr>
              <w:t xml:space="preserve">number of CCs within a band </w:t>
            </w:r>
            <w:r w:rsidRPr="003D6F5A">
              <w:rPr>
                <w:rFonts w:cs="Arial"/>
                <w:color w:val="FF0000"/>
                <w:szCs w:val="18"/>
                <w:highlight w:val="yellow"/>
              </w:rPr>
              <w:t>entry</w:t>
            </w:r>
            <w:r>
              <w:rPr>
                <w:rFonts w:cs="Arial"/>
                <w:szCs w:val="18"/>
              </w:rPr>
              <w:t xml:space="preserve"> </w:t>
            </w:r>
            <w:r w:rsidRPr="003D6F5A">
              <w:rPr>
                <w:rFonts w:cs="Arial"/>
                <w:strike/>
                <w:szCs w:val="18"/>
                <w:highlight w:val="yellow"/>
              </w:rPr>
              <w:t>combination</w:t>
            </w:r>
            <w:r w:rsidRPr="00195DAD">
              <w:rPr>
                <w:rFonts w:cs="Arial"/>
                <w:szCs w:val="18"/>
              </w:rPr>
              <w:t xml:space="preserve"> is more than two</w:t>
            </w:r>
            <w:r>
              <w:rPr>
                <w:rFonts w:cs="Arial"/>
                <w:szCs w:val="18"/>
              </w:rPr>
              <w:t xml:space="preserve"> </w:t>
            </w:r>
            <w:r w:rsidRPr="003D6F5A">
              <w:rPr>
                <w:rFonts w:cs="Arial"/>
                <w:color w:val="FF0000"/>
                <w:szCs w:val="18"/>
                <w:highlight w:val="yellow"/>
              </w:rPr>
              <w:t>a</w:t>
            </w:r>
            <w:r w:rsidRPr="00195DAD">
              <w:rPr>
                <w:rFonts w:cs="Arial"/>
                <w:color w:val="FF0000"/>
                <w:szCs w:val="18"/>
                <w:highlight w:val="yellow"/>
              </w:rPr>
              <w:t>nd int</w:t>
            </w:r>
            <w:r>
              <w:rPr>
                <w:rFonts w:cs="Arial"/>
                <w:color w:val="FF0000"/>
                <w:szCs w:val="18"/>
                <w:highlight w:val="yellow"/>
              </w:rPr>
              <w:t>ra</w:t>
            </w:r>
            <w:r w:rsidRPr="00195DAD">
              <w:rPr>
                <w:rFonts w:cs="Arial"/>
                <w:color w:val="FF0000"/>
                <w:szCs w:val="18"/>
                <w:highlight w:val="yellow"/>
              </w:rPr>
              <w:t>-</w:t>
            </w:r>
            <w:proofErr w:type="spellStart"/>
            <w:r w:rsidRPr="00195DAD">
              <w:rPr>
                <w:rFonts w:cs="Arial"/>
                <w:color w:val="FF0000"/>
                <w:szCs w:val="18"/>
                <w:highlight w:val="yellow"/>
              </w:rPr>
              <w:t>freq</w:t>
            </w:r>
            <w:proofErr w:type="spellEnd"/>
            <w:r w:rsidRPr="00195DAD">
              <w:rPr>
                <w:rFonts w:cs="Arial"/>
                <w:color w:val="FF0000"/>
                <w:szCs w:val="18"/>
                <w:highlight w:val="yellow"/>
              </w:rPr>
              <w:t xml:space="preserve"> DAPS handover is supported</w:t>
            </w:r>
            <w:r w:rsidRPr="00195DAD">
              <w:rPr>
                <w:rFonts w:cs="Arial"/>
                <w:szCs w:val="18"/>
              </w:rPr>
              <w:t xml:space="preserve">, UE shall support </w:t>
            </w:r>
            <w:r w:rsidR="00A51D65" w:rsidRPr="00A51D65">
              <w:rPr>
                <w:rFonts w:cs="Arial"/>
                <w:color w:val="FF0000"/>
                <w:szCs w:val="18"/>
                <w:highlight w:val="yellow"/>
              </w:rPr>
              <w:t>intra-frequency</w:t>
            </w:r>
            <w:r w:rsidR="00A51D65">
              <w:rPr>
                <w:rFonts w:cs="Arial"/>
                <w:szCs w:val="18"/>
              </w:rPr>
              <w:t xml:space="preserve"> </w:t>
            </w:r>
            <w:r w:rsidRPr="00195DAD">
              <w:rPr>
                <w:rFonts w:cs="Arial"/>
                <w:szCs w:val="18"/>
              </w:rPr>
              <w:t>DAPS handover between every CC pair</w:t>
            </w:r>
            <w:r>
              <w:rPr>
                <w:rFonts w:cs="Arial"/>
                <w:szCs w:val="18"/>
              </w:rPr>
              <w:t xml:space="preserve"> </w:t>
            </w:r>
            <w:r w:rsidRPr="003D6F5A">
              <w:rPr>
                <w:rFonts w:cs="Arial"/>
                <w:color w:val="FF0000"/>
                <w:szCs w:val="18"/>
                <w:highlight w:val="yellow"/>
              </w:rPr>
              <w:t xml:space="preserve">within the same band entry. </w:t>
            </w:r>
            <w:r w:rsidRPr="003D6F5A">
              <w:rPr>
                <w:color w:val="FF0000"/>
                <w:highlight w:val="yellow"/>
              </w:rPr>
              <w:t xml:space="preserve">If the </w:t>
            </w:r>
            <w:r w:rsidRPr="003D6F5A">
              <w:rPr>
                <w:rFonts w:cs="Arial"/>
                <w:color w:val="FF0000"/>
                <w:szCs w:val="18"/>
                <w:highlight w:val="yellow"/>
              </w:rPr>
              <w:t>number of CCs within a band combination is more than two a</w:t>
            </w:r>
            <w:r w:rsidRPr="00695D4D">
              <w:rPr>
                <w:rFonts w:cs="Arial"/>
                <w:color w:val="FF0000"/>
                <w:szCs w:val="18"/>
                <w:highlight w:val="yellow"/>
              </w:rPr>
              <w:t>nd inter-</w:t>
            </w:r>
            <w:proofErr w:type="spellStart"/>
            <w:r w:rsidRPr="00695D4D">
              <w:rPr>
                <w:rFonts w:cs="Arial"/>
                <w:color w:val="FF0000"/>
                <w:szCs w:val="18"/>
                <w:highlight w:val="yellow"/>
              </w:rPr>
              <w:t>freq</w:t>
            </w:r>
            <w:proofErr w:type="spellEnd"/>
            <w:r w:rsidRPr="00695D4D">
              <w:rPr>
                <w:rFonts w:cs="Arial"/>
                <w:color w:val="FF0000"/>
                <w:szCs w:val="18"/>
                <w:highlight w:val="yellow"/>
              </w:rPr>
              <w:t xml:space="preserve"> DAPS handover is supported</w:t>
            </w:r>
            <w:r w:rsidRPr="003D6F5A">
              <w:rPr>
                <w:rFonts w:cs="Arial"/>
                <w:color w:val="FF0000"/>
                <w:szCs w:val="18"/>
                <w:highlight w:val="yellow"/>
              </w:rPr>
              <w:t xml:space="preserve">, UE shall support </w:t>
            </w:r>
            <w:r w:rsidR="00A51D65">
              <w:rPr>
                <w:rFonts w:cs="Arial"/>
                <w:color w:val="FF0000"/>
                <w:szCs w:val="18"/>
                <w:highlight w:val="yellow"/>
              </w:rPr>
              <w:t xml:space="preserve">inter-frequency </w:t>
            </w:r>
            <w:r w:rsidRPr="003D6F5A">
              <w:rPr>
                <w:rFonts w:cs="Arial"/>
                <w:color w:val="FF0000"/>
                <w:szCs w:val="18"/>
                <w:highlight w:val="yellow"/>
              </w:rPr>
              <w:t>DAPS handover between every CC pair.</w:t>
            </w:r>
            <w:r>
              <w:rPr>
                <w:rFonts w:cs="Arial"/>
                <w:szCs w:val="18"/>
              </w:rPr>
              <w:t xml:space="preserve"> </w:t>
            </w:r>
            <w:r w:rsidRPr="00F4543C">
              <w:rPr>
                <w:rFonts w:cs="Arial"/>
                <w:szCs w:val="18"/>
              </w:rPr>
              <w:t>A</w:t>
            </w:r>
            <w:r w:rsidRPr="00F4543C">
              <w:rPr>
                <w:rFonts w:eastAsia="Yu Mincho" w:cs="Arial"/>
                <w:szCs w:val="21"/>
              </w:rPr>
              <w:t xml:space="preserve"> feature set including </w:t>
            </w:r>
            <w:r w:rsidRPr="00F4543C">
              <w:rPr>
                <w:rFonts w:eastAsia="Yu Mincho" w:cs="Arial"/>
                <w:i/>
                <w:szCs w:val="21"/>
              </w:rPr>
              <w:t>intraFreqDAPS-r16</w:t>
            </w:r>
            <w:r w:rsidRPr="00F4543C">
              <w:rPr>
                <w:rFonts w:eastAsia="Yu Mincho" w:cs="Arial"/>
                <w:szCs w:val="21"/>
              </w:rPr>
              <w:t xml:space="preserve"> can only be referred to by </w:t>
            </w:r>
            <w:r w:rsidRPr="00F4543C">
              <w:rPr>
                <w:i/>
              </w:rPr>
              <w:t>featureSetCombinationDAPS-r16</w:t>
            </w:r>
            <w:r w:rsidRPr="00F4543C">
              <w:rPr>
                <w:rFonts w:eastAsia="Yu Mincho" w:cs="Arial"/>
                <w:szCs w:val="21"/>
              </w:rPr>
              <w:t xml:space="preserve">, not by </w:t>
            </w:r>
            <w:proofErr w:type="spellStart"/>
            <w:r w:rsidRPr="00F4543C">
              <w:rPr>
                <w:rFonts w:eastAsia="Yu Mincho" w:cs="Arial"/>
                <w:i/>
                <w:szCs w:val="21"/>
              </w:rPr>
              <w:t>featureSetCombination</w:t>
            </w:r>
            <w:proofErr w:type="spellEnd"/>
            <w:r w:rsidRPr="00F4543C">
              <w:rPr>
                <w:rFonts w:eastAsia="Yu Mincho" w:cs="Arial"/>
                <w:szCs w:val="21"/>
              </w:rPr>
              <w:t xml:space="preserve">. </w:t>
            </w:r>
            <w:r w:rsidRPr="00F4543C">
              <w:rPr>
                <w:rFonts w:cs="Arial"/>
                <w:szCs w:val="18"/>
              </w:rPr>
              <w:t>A</w:t>
            </w:r>
            <w:r w:rsidRPr="00F4543C">
              <w:rPr>
                <w:rFonts w:eastAsia="Yu Mincho" w:cs="Arial"/>
                <w:szCs w:val="21"/>
              </w:rPr>
              <w:t xml:space="preserve"> feature set without </w:t>
            </w:r>
            <w:r w:rsidRPr="00F4543C">
              <w:rPr>
                <w:rFonts w:eastAsia="Yu Mincho" w:cs="Arial"/>
                <w:i/>
                <w:szCs w:val="21"/>
              </w:rPr>
              <w:t>intraFreqDAPS-r16</w:t>
            </w:r>
            <w:r w:rsidRPr="00F4543C">
              <w:rPr>
                <w:rFonts w:eastAsia="Yu Mincho" w:cs="Arial"/>
                <w:szCs w:val="21"/>
              </w:rPr>
              <w:t xml:space="preserve"> is only applied to inter-</w:t>
            </w:r>
            <w:proofErr w:type="spellStart"/>
            <w:r w:rsidRPr="00F4543C">
              <w:rPr>
                <w:rFonts w:eastAsia="Yu Mincho" w:cs="Arial"/>
                <w:szCs w:val="21"/>
              </w:rPr>
              <w:t>freq</w:t>
            </w:r>
            <w:proofErr w:type="spellEnd"/>
            <w:r w:rsidRPr="00F4543C">
              <w:rPr>
                <w:rFonts w:eastAsia="Yu Mincho" w:cs="Arial"/>
                <w:szCs w:val="21"/>
              </w:rPr>
              <w:t xml:space="preserve"> DAPS handover if it is referred to by </w:t>
            </w:r>
            <w:proofErr w:type="spellStart"/>
            <w:r w:rsidRPr="00F4543C">
              <w:rPr>
                <w:i/>
              </w:rPr>
              <w:t>featureSetCombinationDAPS</w:t>
            </w:r>
            <w:proofErr w:type="spellEnd"/>
            <w:r w:rsidRPr="00F4543C">
              <w:rPr>
                <w:rFonts w:eastAsia="Yu Mincho" w:cs="Arial"/>
                <w:szCs w:val="21"/>
              </w:rPr>
              <w:t xml:space="preserve">. Both feature sets with and without </w:t>
            </w:r>
            <w:r w:rsidRPr="00F4543C">
              <w:rPr>
                <w:rFonts w:eastAsia="Yu Mincho" w:cs="Arial"/>
                <w:i/>
                <w:szCs w:val="21"/>
              </w:rPr>
              <w:t>intraFreqDAPS-r16</w:t>
            </w:r>
            <w:r w:rsidRPr="00F4543C">
              <w:rPr>
                <w:rFonts w:eastAsia="Yu Mincho" w:cs="Arial"/>
                <w:szCs w:val="21"/>
              </w:rPr>
              <w:t xml:space="preserve"> can be referred to by the same </w:t>
            </w:r>
            <w:r w:rsidRPr="00F4543C">
              <w:rPr>
                <w:i/>
              </w:rPr>
              <w:t>featureSetCombinationDAPS-r16</w:t>
            </w:r>
            <w:r w:rsidRPr="00F4543C">
              <w:rPr>
                <w:rFonts w:eastAsia="Yu Mincho" w:cs="Arial"/>
                <w:szCs w:val="21"/>
              </w:rPr>
              <w:t>.</w:t>
            </w:r>
          </w:p>
        </w:tc>
        <w:tc>
          <w:tcPr>
            <w:tcW w:w="709" w:type="dxa"/>
          </w:tcPr>
          <w:p w14:paraId="4EEEDC68" w14:textId="77777777" w:rsidR="00695D4D" w:rsidRPr="00F4543C" w:rsidRDefault="00695D4D" w:rsidP="00195DAD">
            <w:pPr>
              <w:pStyle w:val="TAL"/>
              <w:jc w:val="center"/>
            </w:pPr>
            <w:r w:rsidRPr="00F4543C">
              <w:t>BC</w:t>
            </w:r>
          </w:p>
        </w:tc>
        <w:tc>
          <w:tcPr>
            <w:tcW w:w="567" w:type="dxa"/>
          </w:tcPr>
          <w:p w14:paraId="3C8A58B3" w14:textId="77777777" w:rsidR="00695D4D" w:rsidRPr="00F4543C" w:rsidRDefault="00695D4D" w:rsidP="00195DAD">
            <w:pPr>
              <w:pStyle w:val="TAL"/>
              <w:jc w:val="center"/>
            </w:pPr>
            <w:r w:rsidRPr="00F4543C">
              <w:t>N/A</w:t>
            </w:r>
          </w:p>
        </w:tc>
        <w:tc>
          <w:tcPr>
            <w:tcW w:w="709" w:type="dxa"/>
          </w:tcPr>
          <w:p w14:paraId="2279997B" w14:textId="77777777" w:rsidR="00695D4D" w:rsidRPr="00F4543C" w:rsidRDefault="00695D4D" w:rsidP="00195DAD">
            <w:pPr>
              <w:pStyle w:val="TAL"/>
              <w:jc w:val="center"/>
            </w:pPr>
            <w:r w:rsidRPr="00F4543C">
              <w:t>N/A</w:t>
            </w:r>
          </w:p>
        </w:tc>
        <w:tc>
          <w:tcPr>
            <w:tcW w:w="728" w:type="dxa"/>
          </w:tcPr>
          <w:p w14:paraId="2E01BDFB" w14:textId="77777777" w:rsidR="00695D4D" w:rsidRPr="00F4543C" w:rsidRDefault="00695D4D" w:rsidP="00195DAD">
            <w:pPr>
              <w:pStyle w:val="TAL"/>
              <w:jc w:val="center"/>
            </w:pPr>
            <w:r w:rsidRPr="00F4543C">
              <w:t>N/A</w:t>
            </w:r>
          </w:p>
        </w:tc>
      </w:tr>
    </w:tbl>
    <w:p w14:paraId="79861D2A" w14:textId="1A94BC6D" w:rsidR="00EE204B" w:rsidRDefault="00695D4D" w:rsidP="002774E8">
      <w:pPr>
        <w:pStyle w:val="Proposal"/>
        <w:tabs>
          <w:tab w:val="clear" w:pos="1304"/>
          <w:tab w:val="num" w:pos="1701"/>
        </w:tabs>
        <w:spacing w:beforeLines="50" w:before="120"/>
        <w:ind w:left="1701" w:hanging="1701"/>
      </w:pPr>
      <w:bookmarkStart w:id="4" w:name="_Toc85212360"/>
      <w:r>
        <w:t>C</w:t>
      </w:r>
      <w:r w:rsidR="00EE204B">
        <w:t xml:space="preserve">orrect the definition of DAPS FSC in TS 38.306 </w:t>
      </w:r>
      <w:r>
        <w:t>to align with the conclusion on P1</w:t>
      </w:r>
      <w:r w:rsidR="002774E8">
        <w:t>.</w:t>
      </w:r>
      <w:bookmarkEnd w:id="4"/>
    </w:p>
    <w:p w14:paraId="1A965069" w14:textId="7BBC8E67" w:rsidR="00695D4D" w:rsidRPr="003D6F5A" w:rsidRDefault="003D6F5A" w:rsidP="003D6F5A">
      <w:pPr>
        <w:spacing w:beforeLines="50" w:before="120"/>
      </w:pPr>
      <w:r>
        <w:t>Furthermore,</w:t>
      </w:r>
      <w:r w:rsidR="00695D4D">
        <w:t xml:space="preserve"> it is not super clear </w:t>
      </w:r>
      <w:r w:rsidR="00EB6BF1">
        <w:t xml:space="preserve">whether case-3 is supported. And if yes, </w:t>
      </w:r>
      <w:r w:rsidR="00695D4D">
        <w:t>how to derive the capability for case-3, i.e., whether a single per-CC FS ID should be used for both source/target cells, or two FS ID should be used.</w:t>
      </w:r>
    </w:p>
    <w:p w14:paraId="1E0AE3BF" w14:textId="4446D0AC" w:rsidR="00501A45" w:rsidRDefault="00501A45" w:rsidP="00501A45">
      <w:pPr>
        <w:pStyle w:val="Proposal"/>
        <w:tabs>
          <w:tab w:val="clear" w:pos="1304"/>
          <w:tab w:val="num" w:pos="1701"/>
        </w:tabs>
        <w:ind w:left="1701" w:hanging="1701"/>
      </w:pPr>
      <w:bookmarkStart w:id="5" w:name="_Toc85212361"/>
      <w:r>
        <w:rPr>
          <w:rFonts w:hint="eastAsia"/>
        </w:rPr>
        <w:t>R</w:t>
      </w:r>
      <w:r>
        <w:t xml:space="preserve">AN2 </w:t>
      </w:r>
      <w:r w:rsidR="00EB6BF1">
        <w:t xml:space="preserve">clarify whether </w:t>
      </w:r>
      <w:r>
        <w:t xml:space="preserve">inter-frequency DAPS HO </w:t>
      </w:r>
      <w:r w:rsidRPr="003D6F5A">
        <w:t>with overlapping BW between source and target cell</w:t>
      </w:r>
      <w:r w:rsidR="00EB6BF1" w:rsidRPr="003D6F5A">
        <w:t xml:space="preserve"> is supported or not. </w:t>
      </w:r>
      <w:r w:rsidR="00E06669">
        <w:t xml:space="preserve">If hard to confirm in RAN2, send LS to RAN1/4 to ask. </w:t>
      </w:r>
      <w:r w:rsidR="00EB6BF1" w:rsidRPr="003D6F5A">
        <w:t xml:space="preserve">If </w:t>
      </w:r>
      <w:r w:rsidR="00E06669">
        <w:t xml:space="preserve">confirmed to be </w:t>
      </w:r>
      <w:r w:rsidR="00EB6BF1" w:rsidRPr="003D6F5A">
        <w:t>supported, RAN2 confirm</w:t>
      </w:r>
      <w:r>
        <w:t xml:space="preserve"> the source/target cell capability </w:t>
      </w:r>
      <w:r w:rsidR="00F43728">
        <w:t xml:space="preserve">in this case </w:t>
      </w:r>
      <w:r w:rsidR="002774E8">
        <w:t>is</w:t>
      </w:r>
      <w:r>
        <w:t xml:space="preserve"> derived based on a pair of per-CC feature-set ID for a same band entry.</w:t>
      </w:r>
      <w:bookmarkEnd w:id="5"/>
      <w:r w:rsidR="00E06669">
        <w:t xml:space="preserve"> </w:t>
      </w:r>
    </w:p>
    <w:p w14:paraId="36C90588" w14:textId="72BB5D60" w:rsidR="00F43728" w:rsidRDefault="00501A45" w:rsidP="00501A45">
      <w:pPr>
        <w:spacing w:beforeLines="50" w:before="120"/>
      </w:pPr>
      <w:r>
        <w:rPr>
          <w:rFonts w:hint="eastAsia"/>
        </w:rPr>
        <w:t>A</w:t>
      </w:r>
      <w:r>
        <w:t>fter the problem in P1</w:t>
      </w:r>
      <w:r w:rsidR="00EB6BF1">
        <w:t>-</w:t>
      </w:r>
      <w:r>
        <w:t>P</w:t>
      </w:r>
      <w:r w:rsidR="00EB6BF1">
        <w:t>3</w:t>
      </w:r>
      <w:r>
        <w:t>, the left issue is how for the network to configure the BW for source and target cells</w:t>
      </w:r>
      <w:r w:rsidR="00EB6BF1">
        <w:t>.</w:t>
      </w:r>
      <w:r>
        <w:t xml:space="preserve"> </w:t>
      </w:r>
      <w:r w:rsidR="00EB6BF1">
        <w:t>C</w:t>
      </w:r>
      <w:r>
        <w:t xml:space="preserve">onsidering </w:t>
      </w:r>
    </w:p>
    <w:p w14:paraId="2B19D566" w14:textId="435AA322" w:rsidR="00501A45" w:rsidRDefault="00501A45" w:rsidP="00501A45">
      <w:pPr>
        <w:numPr>
          <w:ilvl w:val="0"/>
          <w:numId w:val="38"/>
        </w:numPr>
        <w:spacing w:beforeLines="50" w:before="120" w:after="0"/>
        <w:ind w:left="357" w:hanging="357"/>
      </w:pPr>
      <w:r>
        <w:t>the legacy BCS restriction are only for</w:t>
      </w:r>
      <w:r w:rsidR="00F43728">
        <w:t xml:space="preserve"> 1) </w:t>
      </w:r>
      <w:r>
        <w:t>Intra-band contiguous CA, mapped to case-4</w:t>
      </w:r>
      <w:r w:rsidR="00F43728">
        <w:t xml:space="preserve">, 2) </w:t>
      </w:r>
      <w:r>
        <w:t>Intra-band non-contiguous CA, mapped to case-5</w:t>
      </w:r>
      <w:r w:rsidR="00F43728">
        <w:t xml:space="preserve">, and 3) </w:t>
      </w:r>
      <w:r>
        <w:t>Inter-band CA, mapped to case-6</w:t>
      </w:r>
      <w:r w:rsidR="00F43728">
        <w:t>;</w:t>
      </w:r>
    </w:p>
    <w:p w14:paraId="759D20B0" w14:textId="07F10251" w:rsidR="00F43728" w:rsidRDefault="00F43728" w:rsidP="003D6F5A">
      <w:pPr>
        <w:numPr>
          <w:ilvl w:val="0"/>
          <w:numId w:val="38"/>
        </w:numPr>
        <w:spacing w:beforeLines="50" w:before="120" w:after="0"/>
        <w:ind w:left="357" w:hanging="357"/>
      </w:pPr>
      <w:r>
        <w:t>The legacy frequency separation is only for 2) Intra-band non-contiguous CA, mapped to case-5</w:t>
      </w:r>
    </w:p>
    <w:p w14:paraId="5461C202" w14:textId="6DC47FEB" w:rsidR="00501A45" w:rsidRDefault="00F43728" w:rsidP="00501A45">
      <w:pPr>
        <w:spacing w:beforeLines="50" w:before="120"/>
      </w:pPr>
      <w:r>
        <w:t>S</w:t>
      </w:r>
      <w:r w:rsidR="00EB6BF1">
        <w:t xml:space="preserve">eems the straightforward assumption is </w:t>
      </w:r>
      <w:r>
        <w:t>BCS and frequency-separation is not applicable to case-1/2/3.</w:t>
      </w:r>
    </w:p>
    <w:p w14:paraId="1F24AB72" w14:textId="6CC7DE23" w:rsidR="00501A45" w:rsidRDefault="00501A45" w:rsidP="00501A45">
      <w:pPr>
        <w:pStyle w:val="Proposal"/>
        <w:tabs>
          <w:tab w:val="clear" w:pos="1304"/>
          <w:tab w:val="num" w:pos="1701"/>
        </w:tabs>
        <w:ind w:left="1701" w:hanging="1701"/>
      </w:pPr>
      <w:bookmarkStart w:id="6" w:name="_Toc85212362"/>
      <w:r>
        <w:t xml:space="preserve">RAN2 clarify for </w:t>
      </w:r>
      <w:r w:rsidR="00CE3492">
        <w:t xml:space="preserve">intra-frequency </w:t>
      </w:r>
      <w:r>
        <w:t>DAPS H</w:t>
      </w:r>
      <w:r w:rsidR="00F43728">
        <w:t>O</w:t>
      </w:r>
      <w:r w:rsidR="003D6F5A">
        <w:t>,</w:t>
      </w:r>
      <w:r w:rsidR="00F43728">
        <w:t xml:space="preserve"> and inter-frequency DA</w:t>
      </w:r>
      <w:r w:rsidR="00F43728" w:rsidRPr="003D6F5A">
        <w:t>PS HO</w:t>
      </w:r>
      <w:r w:rsidRPr="003D6F5A">
        <w:t xml:space="preserve"> where the BW of source and target cells are overlapping with each other</w:t>
      </w:r>
      <w:r w:rsidR="00F43728" w:rsidRPr="003D6F5A">
        <w:t xml:space="preserve"> (if concluded as supported by P3)</w:t>
      </w:r>
      <w:r w:rsidRPr="003D6F5A">
        <w:t xml:space="preserve">, </w:t>
      </w:r>
      <w:r w:rsidR="00CE3492" w:rsidRPr="003D6F5A">
        <w:t xml:space="preserve">the </w:t>
      </w:r>
      <w:r w:rsidR="00F43728" w:rsidRPr="003D6F5A">
        <w:t>l</w:t>
      </w:r>
      <w:r w:rsidR="00F43728">
        <w:t>egacy reported field of</w:t>
      </w:r>
      <w:r w:rsidR="00CE3492">
        <w:t xml:space="preserve"> frequency-separation and BCS is </w:t>
      </w:r>
      <w:r w:rsidR="00F43728">
        <w:t>NOT</w:t>
      </w:r>
      <w:r w:rsidR="00CE3492">
        <w:t xml:space="preserve"> applicable.</w:t>
      </w:r>
      <w:bookmarkEnd w:id="6"/>
    </w:p>
    <w:p w14:paraId="1EAF108A" w14:textId="758C8CFB" w:rsidR="00F43728" w:rsidRDefault="00F43728" w:rsidP="00F43728">
      <w:pPr>
        <w:spacing w:beforeLines="50" w:before="120"/>
      </w:pPr>
      <w:r>
        <w:t xml:space="preserve">While for BW-class, due to the 331 </w:t>
      </w:r>
      <w:r w:rsidRPr="003D6F5A">
        <w:rPr>
          <w:highlight w:val="green"/>
        </w:rPr>
        <w:t>clarification</w:t>
      </w:r>
      <w:r>
        <w:t xml:space="preserve"> below</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B3051E" w:rsidRPr="006F115B" w14:paraId="4E0719CA" w14:textId="77777777" w:rsidTr="003D6F5A">
        <w:trPr>
          <w:jc w:val="center"/>
        </w:trPr>
        <w:tc>
          <w:tcPr>
            <w:tcW w:w="9638" w:type="dxa"/>
            <w:tcBorders>
              <w:top w:val="single" w:sz="4" w:space="0" w:color="auto"/>
              <w:left w:val="single" w:sz="4" w:space="0" w:color="auto"/>
              <w:bottom w:val="single" w:sz="4" w:space="0" w:color="auto"/>
              <w:right w:val="single" w:sz="4" w:space="0" w:color="auto"/>
            </w:tcBorders>
            <w:hideMark/>
          </w:tcPr>
          <w:p w14:paraId="12FB4EB4" w14:textId="77777777" w:rsidR="00B3051E" w:rsidRPr="006F115B" w:rsidRDefault="00B3051E" w:rsidP="00195DAD">
            <w:pPr>
              <w:pStyle w:val="TAH"/>
              <w:rPr>
                <w:lang w:eastAsia="sv-SE"/>
              </w:rPr>
            </w:pPr>
            <w:proofErr w:type="spellStart"/>
            <w:r w:rsidRPr="006F115B">
              <w:rPr>
                <w:i/>
                <w:szCs w:val="22"/>
                <w:lang w:eastAsia="sv-SE"/>
              </w:rPr>
              <w:t>FeatureSetDownlink</w:t>
            </w:r>
            <w:proofErr w:type="spellEnd"/>
            <w:r w:rsidRPr="006F115B">
              <w:rPr>
                <w:i/>
                <w:lang w:eastAsia="sv-SE"/>
              </w:rPr>
              <w:t xml:space="preserve"> </w:t>
            </w:r>
            <w:r w:rsidRPr="006F115B">
              <w:rPr>
                <w:lang w:eastAsia="sv-SE"/>
              </w:rPr>
              <w:t>field descriptions</w:t>
            </w:r>
          </w:p>
        </w:tc>
      </w:tr>
      <w:tr w:rsidR="00B3051E" w:rsidRPr="006F115B" w14:paraId="0C377358" w14:textId="77777777" w:rsidTr="003D6F5A">
        <w:trPr>
          <w:jc w:val="center"/>
        </w:trPr>
        <w:tc>
          <w:tcPr>
            <w:tcW w:w="9638" w:type="dxa"/>
            <w:tcBorders>
              <w:top w:val="single" w:sz="4" w:space="0" w:color="auto"/>
              <w:left w:val="single" w:sz="4" w:space="0" w:color="auto"/>
              <w:bottom w:val="single" w:sz="4" w:space="0" w:color="auto"/>
              <w:right w:val="single" w:sz="4" w:space="0" w:color="auto"/>
            </w:tcBorders>
            <w:hideMark/>
          </w:tcPr>
          <w:p w14:paraId="01752F43" w14:textId="77777777" w:rsidR="00B3051E" w:rsidRPr="006F115B" w:rsidRDefault="00B3051E" w:rsidP="00195DAD">
            <w:pPr>
              <w:pStyle w:val="TAL"/>
              <w:rPr>
                <w:szCs w:val="22"/>
                <w:lang w:eastAsia="sv-SE"/>
              </w:rPr>
            </w:pPr>
            <w:proofErr w:type="spellStart"/>
            <w:r w:rsidRPr="006F115B">
              <w:rPr>
                <w:b/>
                <w:i/>
                <w:szCs w:val="22"/>
                <w:lang w:eastAsia="sv-SE"/>
              </w:rPr>
              <w:t>featureSetListPerDownlinkCC</w:t>
            </w:r>
            <w:proofErr w:type="spellEnd"/>
          </w:p>
          <w:p w14:paraId="07A2D0F8" w14:textId="77777777" w:rsidR="00B3051E" w:rsidRPr="006F115B" w:rsidRDefault="00B3051E" w:rsidP="00195DAD">
            <w:pPr>
              <w:pStyle w:val="TAL"/>
              <w:rPr>
                <w:szCs w:val="22"/>
                <w:lang w:eastAsia="sv-SE"/>
              </w:rPr>
            </w:pPr>
            <w:r w:rsidRPr="006F115B">
              <w:rPr>
                <w:szCs w:val="22"/>
                <w:lang w:eastAsia="sv-SE"/>
              </w:rPr>
              <w:t xml:space="preserve">Indicates which features the UE supports on the individual DL carriers of the feature set (and hence of a band entry that refer to the feature set). The UE shall hence include </w:t>
            </w:r>
            <w:r w:rsidRPr="003D6F5A">
              <w:rPr>
                <w:szCs w:val="22"/>
                <w:highlight w:val="green"/>
                <w:lang w:eastAsia="sv-SE"/>
              </w:rPr>
              <w:t>at least</w:t>
            </w:r>
            <w:r w:rsidRPr="006F115B">
              <w:rPr>
                <w:szCs w:val="22"/>
                <w:lang w:eastAsia="sv-SE"/>
              </w:rPr>
              <w:t xml:space="preserve"> as many </w:t>
            </w:r>
            <w:proofErr w:type="spellStart"/>
            <w:r w:rsidRPr="006F115B">
              <w:rPr>
                <w:i/>
                <w:lang w:eastAsia="sv-SE"/>
              </w:rPr>
              <w:t>FeatureSetDownlinkPerCC</w:t>
            </w:r>
            <w:proofErr w:type="spellEnd"/>
            <w:r w:rsidRPr="006F115B">
              <w:rPr>
                <w:i/>
                <w:lang w:eastAsia="sv-SE"/>
              </w:rPr>
              <w:t>-Id</w:t>
            </w:r>
            <w:r w:rsidRPr="006F115B">
              <w:rPr>
                <w:szCs w:val="22"/>
                <w:lang w:eastAsia="sv-SE"/>
              </w:rPr>
              <w:t xml:space="preserve"> in this list as the number of carriers it supports according to the </w:t>
            </w:r>
            <w:r w:rsidRPr="006F115B">
              <w:rPr>
                <w:i/>
                <w:lang w:eastAsia="sv-SE"/>
              </w:rPr>
              <w:t>ca-</w:t>
            </w:r>
            <w:proofErr w:type="spellStart"/>
            <w:r w:rsidRPr="006F115B">
              <w:rPr>
                <w:i/>
                <w:szCs w:val="22"/>
                <w:lang w:eastAsia="sv-SE"/>
              </w:rPr>
              <w:t>B</w:t>
            </w:r>
            <w:r w:rsidRPr="006F115B">
              <w:rPr>
                <w:i/>
                <w:lang w:eastAsia="sv-SE"/>
              </w:rPr>
              <w:t>andwidthClassDL</w:t>
            </w:r>
            <w:proofErr w:type="spellEnd"/>
            <w:r w:rsidRPr="006F115B">
              <w:rPr>
                <w:lang w:eastAsia="sv-SE"/>
              </w:rPr>
              <w:t xml:space="preserve">, except if indicating additional functionality by reducing the number of </w:t>
            </w:r>
            <w:proofErr w:type="spellStart"/>
            <w:r w:rsidRPr="006F115B">
              <w:rPr>
                <w:i/>
                <w:lang w:eastAsia="sv-SE"/>
              </w:rPr>
              <w:t>FeatureSetDownlinkPerCC</w:t>
            </w:r>
            <w:proofErr w:type="spellEnd"/>
            <w:r w:rsidRPr="006F115B">
              <w:rPr>
                <w:i/>
                <w:lang w:eastAsia="sv-SE"/>
              </w:rPr>
              <w:t>-Id</w:t>
            </w:r>
            <w:r w:rsidRPr="006F115B">
              <w:rPr>
                <w:lang w:eastAsia="sv-SE"/>
              </w:rPr>
              <w:t xml:space="preserve"> in the feature set (see NOTE 1 in </w:t>
            </w:r>
            <w:proofErr w:type="spellStart"/>
            <w:r w:rsidRPr="006F115B">
              <w:rPr>
                <w:i/>
                <w:lang w:eastAsia="sv-SE"/>
              </w:rPr>
              <w:t>FeatureSetCombination</w:t>
            </w:r>
            <w:proofErr w:type="spellEnd"/>
            <w:r w:rsidRPr="006F115B">
              <w:rPr>
                <w:lang w:eastAsia="sv-SE"/>
              </w:rPr>
              <w:t xml:space="preserve"> IE description)</w:t>
            </w:r>
            <w:r w:rsidRPr="006F115B">
              <w:rPr>
                <w:szCs w:val="22"/>
                <w:lang w:eastAsia="sv-SE"/>
              </w:rPr>
              <w:t xml:space="preserve">. The order of the elements in this list is not relevant, i.e., the network may configure any of the carriers in accordance with any of the </w:t>
            </w:r>
            <w:proofErr w:type="spellStart"/>
            <w:r w:rsidRPr="006F115B">
              <w:rPr>
                <w:i/>
                <w:lang w:eastAsia="sv-SE"/>
              </w:rPr>
              <w:t>FeatureSetDownlinkPerCC</w:t>
            </w:r>
            <w:proofErr w:type="spellEnd"/>
            <w:r w:rsidRPr="006F115B">
              <w:rPr>
                <w:i/>
                <w:lang w:eastAsia="sv-SE"/>
              </w:rPr>
              <w:t>-Id</w:t>
            </w:r>
            <w:r w:rsidRPr="006F115B">
              <w:rPr>
                <w:szCs w:val="22"/>
                <w:lang w:eastAsia="sv-SE"/>
              </w:rPr>
              <w:t xml:space="preserve"> in this list.</w:t>
            </w:r>
          </w:p>
        </w:tc>
      </w:tr>
    </w:tbl>
    <w:p w14:paraId="1D9B6742" w14:textId="693CF746" w:rsidR="00B3051E" w:rsidRDefault="00B3051E" w:rsidP="00F43728">
      <w:pPr>
        <w:spacing w:beforeLines="50" w:before="120"/>
      </w:pPr>
      <w:r>
        <w:rPr>
          <w:rFonts w:hint="eastAsia"/>
        </w:rPr>
        <w:t>I</w:t>
      </w:r>
      <w:r>
        <w:t>t means even for class-A, there could be more than 1 per-CC FS ID. So</w:t>
      </w:r>
    </w:p>
    <w:p w14:paraId="229CC1B5" w14:textId="6C7DE3C8" w:rsidR="00B3051E" w:rsidRDefault="00B3051E" w:rsidP="00B3051E">
      <w:pPr>
        <w:numPr>
          <w:ilvl w:val="0"/>
          <w:numId w:val="38"/>
        </w:numPr>
        <w:spacing w:beforeLines="50" w:before="120"/>
      </w:pPr>
      <w:r>
        <w:t>If the class is higher than A (e.g., B, C..), it is not questionable that the per-CC FS IDs in the band-entry support intra and inter-frequency DAPS, at least in the shape of intra-band continuous manner, and maybe case-3 as well.</w:t>
      </w:r>
    </w:p>
    <w:p w14:paraId="7A45B5EC" w14:textId="762771DA" w:rsidR="00E0249D" w:rsidRDefault="00B3051E" w:rsidP="00E0249D">
      <w:pPr>
        <w:numPr>
          <w:ilvl w:val="0"/>
          <w:numId w:val="38"/>
        </w:numPr>
        <w:spacing w:beforeLines="50" w:before="120"/>
      </w:pPr>
      <w:r>
        <w:rPr>
          <w:rFonts w:hint="eastAsia"/>
        </w:rPr>
        <w:t>O</w:t>
      </w:r>
      <w:r>
        <w:t xml:space="preserve">r if the class is A, not sure if the per-CC FS IDs in the band-entry support intra-frequency DAPS only. </w:t>
      </w:r>
    </w:p>
    <w:p w14:paraId="5F64E6C7" w14:textId="403F6CDD" w:rsidR="00E0249D" w:rsidRDefault="00E0249D" w:rsidP="00E0249D">
      <w:pPr>
        <w:spacing w:beforeLines="50" w:before="120"/>
      </w:pPr>
      <w:r>
        <w:t>So, if the understanding above is correct, the following change is needed on 38.306</w:t>
      </w:r>
      <w:r w:rsidR="00A51D65">
        <w:t>, i.e., different changes depending on the conclusion of P1 above. Either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51D65" w:rsidRPr="00F4543C" w14:paraId="7B42F122" w14:textId="77777777" w:rsidTr="00F5763D">
        <w:trPr>
          <w:cantSplit/>
          <w:tblHeader/>
        </w:trPr>
        <w:tc>
          <w:tcPr>
            <w:tcW w:w="6917" w:type="dxa"/>
          </w:tcPr>
          <w:p w14:paraId="2E2FBABB" w14:textId="77777777" w:rsidR="00A51D65" w:rsidRPr="00F4543C" w:rsidRDefault="00A51D65" w:rsidP="00F5763D">
            <w:pPr>
              <w:pStyle w:val="TAL"/>
              <w:rPr>
                <w:b/>
                <w:bCs/>
                <w:i/>
                <w:iCs/>
              </w:rPr>
            </w:pPr>
            <w:r w:rsidRPr="00F4543C">
              <w:rPr>
                <w:b/>
                <w:bCs/>
                <w:i/>
                <w:iCs/>
              </w:rPr>
              <w:lastRenderedPageBreak/>
              <w:t>featureSetCombinationDAPS-r16</w:t>
            </w:r>
          </w:p>
          <w:p w14:paraId="781B76B7" w14:textId="1DD9D200" w:rsidR="00A51D65" w:rsidRPr="00F4543C" w:rsidRDefault="00A51D65" w:rsidP="00F5763D">
            <w:pPr>
              <w:pStyle w:val="TAL"/>
              <w:rPr>
                <w:b/>
                <w:i/>
              </w:rPr>
            </w:pPr>
            <w:r w:rsidRPr="00F4543C">
              <w:t xml:space="preserve">Indicates the feature set that the UE supports for DAPS handover on the NR band combination by </w:t>
            </w:r>
            <w:proofErr w:type="spellStart"/>
            <w:r w:rsidRPr="00F4543C">
              <w:t>FeatureSetCombinationId</w:t>
            </w:r>
            <w:proofErr w:type="spellEnd"/>
            <w:r w:rsidRPr="00F4543C">
              <w:t xml:space="preserve">. A UE </w:t>
            </w:r>
            <w:r w:rsidRPr="005E7575">
              <w:t>shall</w:t>
            </w:r>
            <w:r w:rsidRPr="00F4543C">
              <w:t xml:space="preserve"> include this field if intra-</w:t>
            </w:r>
            <w:proofErr w:type="spellStart"/>
            <w:r w:rsidRPr="00F4543C">
              <w:t>freq</w:t>
            </w:r>
            <w:proofErr w:type="spellEnd"/>
            <w:r w:rsidRPr="00F4543C">
              <w:t xml:space="preserve"> or inter-</w:t>
            </w:r>
            <w:proofErr w:type="spellStart"/>
            <w:r w:rsidRPr="00F4543C">
              <w:t>freq</w:t>
            </w:r>
            <w:proofErr w:type="spellEnd"/>
            <w:r w:rsidRPr="00F4543C">
              <w:t xml:space="preserve"> DAPS handover is supported for this band combination. </w:t>
            </w:r>
            <w:r w:rsidRPr="003D6F5A">
              <w:t xml:space="preserve">If the </w:t>
            </w:r>
            <w:r w:rsidRPr="003D6F5A">
              <w:rPr>
                <w:rFonts w:cs="Arial"/>
                <w:szCs w:val="18"/>
              </w:rPr>
              <w:t>number of CCs within a band combination is more than two</w:t>
            </w:r>
            <w:r w:rsidRPr="003D6F5A">
              <w:rPr>
                <w:rFonts w:cs="Arial"/>
                <w:color w:val="FF0000"/>
                <w:szCs w:val="18"/>
              </w:rPr>
              <w:t xml:space="preserve"> </w:t>
            </w:r>
            <w:r w:rsidRPr="003D6F5A">
              <w:rPr>
                <w:rFonts w:cs="Arial"/>
                <w:color w:val="FF0000"/>
                <w:szCs w:val="18"/>
                <w:highlight w:val="yellow"/>
              </w:rPr>
              <w:t>and inter-</w:t>
            </w:r>
            <w:proofErr w:type="spellStart"/>
            <w:r w:rsidRPr="003D6F5A">
              <w:rPr>
                <w:rFonts w:cs="Arial"/>
                <w:color w:val="FF0000"/>
                <w:szCs w:val="18"/>
                <w:highlight w:val="yellow"/>
              </w:rPr>
              <w:t>freq</w:t>
            </w:r>
            <w:proofErr w:type="spellEnd"/>
            <w:r w:rsidRPr="003D6F5A">
              <w:rPr>
                <w:rFonts w:cs="Arial"/>
                <w:color w:val="FF0000"/>
                <w:szCs w:val="18"/>
                <w:highlight w:val="yellow"/>
              </w:rPr>
              <w:t xml:space="preserve"> DAPS handover is supported</w:t>
            </w:r>
            <w:r w:rsidRPr="003D6F5A">
              <w:rPr>
                <w:rFonts w:cs="Arial"/>
                <w:szCs w:val="18"/>
              </w:rPr>
              <w:t xml:space="preserve">, UE shall support </w:t>
            </w:r>
            <w:r w:rsidRPr="00A51D65">
              <w:rPr>
                <w:rFonts w:cs="Arial"/>
                <w:color w:val="FF0000"/>
                <w:szCs w:val="18"/>
                <w:highlight w:val="yellow"/>
              </w:rPr>
              <w:t>inter-frequency</w:t>
            </w:r>
            <w:r>
              <w:rPr>
                <w:rFonts w:cs="Arial"/>
                <w:szCs w:val="18"/>
              </w:rPr>
              <w:t xml:space="preserve"> </w:t>
            </w:r>
            <w:r w:rsidRPr="003D6F5A">
              <w:rPr>
                <w:rFonts w:cs="Arial"/>
                <w:szCs w:val="18"/>
              </w:rPr>
              <w:t>DAPS handover between every CC pair</w:t>
            </w:r>
            <w:r w:rsidRPr="00E0249D">
              <w:rPr>
                <w:rFonts w:eastAsia="Times New Roman" w:cs="Arial"/>
                <w:color w:val="FF0000"/>
                <w:szCs w:val="18"/>
                <w:highlight w:val="yellow"/>
                <w:lang w:eastAsia="ja-JP"/>
              </w:rPr>
              <w:t>, except for the CC pair(s) in the same band entry for which bandwidth class is ‘A’</w:t>
            </w:r>
            <w:r w:rsidRPr="003D6F5A">
              <w:rPr>
                <w:rFonts w:cs="Arial"/>
                <w:szCs w:val="18"/>
              </w:rPr>
              <w:t>.</w:t>
            </w:r>
            <w:r w:rsidRPr="00F4543C">
              <w:rPr>
                <w:rFonts w:cs="Arial"/>
                <w:szCs w:val="18"/>
              </w:rPr>
              <w:t xml:space="preserve"> A</w:t>
            </w:r>
            <w:r w:rsidRPr="00F4543C">
              <w:rPr>
                <w:rFonts w:eastAsia="Yu Mincho" w:cs="Arial"/>
                <w:szCs w:val="21"/>
              </w:rPr>
              <w:t xml:space="preserve"> feature set including </w:t>
            </w:r>
            <w:r w:rsidRPr="00F4543C">
              <w:rPr>
                <w:rFonts w:eastAsia="Yu Mincho" w:cs="Arial"/>
                <w:i/>
                <w:szCs w:val="21"/>
              </w:rPr>
              <w:t>intraFreqDAPS-r16</w:t>
            </w:r>
            <w:r w:rsidRPr="00F4543C">
              <w:rPr>
                <w:rFonts w:eastAsia="Yu Mincho" w:cs="Arial"/>
                <w:szCs w:val="21"/>
              </w:rPr>
              <w:t xml:space="preserve"> can only be referred to by </w:t>
            </w:r>
            <w:r w:rsidRPr="00F4543C">
              <w:rPr>
                <w:i/>
              </w:rPr>
              <w:t>featureSetCombinationDAPS-r16</w:t>
            </w:r>
            <w:r w:rsidRPr="00F4543C">
              <w:rPr>
                <w:rFonts w:eastAsia="Yu Mincho" w:cs="Arial"/>
                <w:szCs w:val="21"/>
              </w:rPr>
              <w:t xml:space="preserve">, not by </w:t>
            </w:r>
            <w:proofErr w:type="spellStart"/>
            <w:r w:rsidRPr="00F4543C">
              <w:rPr>
                <w:rFonts w:eastAsia="Yu Mincho" w:cs="Arial"/>
                <w:i/>
                <w:szCs w:val="21"/>
              </w:rPr>
              <w:t>featureSetCombination</w:t>
            </w:r>
            <w:proofErr w:type="spellEnd"/>
            <w:r w:rsidRPr="00F4543C">
              <w:rPr>
                <w:rFonts w:eastAsia="Yu Mincho" w:cs="Arial"/>
                <w:szCs w:val="21"/>
              </w:rPr>
              <w:t xml:space="preserve">. </w:t>
            </w:r>
            <w:r w:rsidRPr="00F4543C">
              <w:rPr>
                <w:rFonts w:cs="Arial"/>
                <w:szCs w:val="18"/>
              </w:rPr>
              <w:t>A</w:t>
            </w:r>
            <w:r w:rsidRPr="00F4543C">
              <w:rPr>
                <w:rFonts w:eastAsia="Yu Mincho" w:cs="Arial"/>
                <w:szCs w:val="21"/>
              </w:rPr>
              <w:t xml:space="preserve"> feature set without </w:t>
            </w:r>
            <w:r w:rsidRPr="00F4543C">
              <w:rPr>
                <w:rFonts w:eastAsia="Yu Mincho" w:cs="Arial"/>
                <w:i/>
                <w:szCs w:val="21"/>
              </w:rPr>
              <w:t>intraFreqDAPS-r16</w:t>
            </w:r>
            <w:r w:rsidRPr="00F4543C">
              <w:rPr>
                <w:rFonts w:eastAsia="Yu Mincho" w:cs="Arial"/>
                <w:szCs w:val="21"/>
              </w:rPr>
              <w:t xml:space="preserve"> is only applied to inter-</w:t>
            </w:r>
            <w:proofErr w:type="spellStart"/>
            <w:r w:rsidRPr="00F4543C">
              <w:rPr>
                <w:rFonts w:eastAsia="Yu Mincho" w:cs="Arial"/>
                <w:szCs w:val="21"/>
              </w:rPr>
              <w:t>freq</w:t>
            </w:r>
            <w:proofErr w:type="spellEnd"/>
            <w:r w:rsidRPr="00F4543C">
              <w:rPr>
                <w:rFonts w:eastAsia="Yu Mincho" w:cs="Arial"/>
                <w:szCs w:val="21"/>
              </w:rPr>
              <w:t xml:space="preserve"> DAPS handover if it is referred to by </w:t>
            </w:r>
            <w:proofErr w:type="spellStart"/>
            <w:r w:rsidRPr="00F4543C">
              <w:rPr>
                <w:i/>
              </w:rPr>
              <w:t>featureSetCombinationDAPS</w:t>
            </w:r>
            <w:proofErr w:type="spellEnd"/>
            <w:r w:rsidRPr="00F4543C">
              <w:rPr>
                <w:rFonts w:eastAsia="Yu Mincho" w:cs="Arial"/>
                <w:szCs w:val="21"/>
              </w:rPr>
              <w:t xml:space="preserve">. Both feature sets with and without </w:t>
            </w:r>
            <w:r w:rsidRPr="00F4543C">
              <w:rPr>
                <w:rFonts w:eastAsia="Yu Mincho" w:cs="Arial"/>
                <w:i/>
                <w:szCs w:val="21"/>
              </w:rPr>
              <w:t>intraFreqDAPS-r16</w:t>
            </w:r>
            <w:r w:rsidRPr="00F4543C">
              <w:rPr>
                <w:rFonts w:eastAsia="Yu Mincho" w:cs="Arial"/>
                <w:szCs w:val="21"/>
              </w:rPr>
              <w:t xml:space="preserve"> can be referred to by the same </w:t>
            </w:r>
            <w:r w:rsidRPr="00F4543C">
              <w:rPr>
                <w:i/>
              </w:rPr>
              <w:t>featureSetCombinationDAPS-r16</w:t>
            </w:r>
            <w:r w:rsidRPr="00F4543C">
              <w:rPr>
                <w:rFonts w:eastAsia="Yu Mincho" w:cs="Arial"/>
                <w:szCs w:val="21"/>
              </w:rPr>
              <w:t>.</w:t>
            </w:r>
          </w:p>
        </w:tc>
        <w:tc>
          <w:tcPr>
            <w:tcW w:w="709" w:type="dxa"/>
          </w:tcPr>
          <w:p w14:paraId="50A64211" w14:textId="77777777" w:rsidR="00A51D65" w:rsidRPr="00F4543C" w:rsidRDefault="00A51D65" w:rsidP="00F5763D">
            <w:pPr>
              <w:pStyle w:val="TAL"/>
              <w:jc w:val="center"/>
            </w:pPr>
            <w:r w:rsidRPr="00F4543C">
              <w:t>BC</w:t>
            </w:r>
          </w:p>
        </w:tc>
        <w:tc>
          <w:tcPr>
            <w:tcW w:w="567" w:type="dxa"/>
          </w:tcPr>
          <w:p w14:paraId="15415C1F" w14:textId="77777777" w:rsidR="00A51D65" w:rsidRPr="00F4543C" w:rsidRDefault="00A51D65" w:rsidP="00F5763D">
            <w:pPr>
              <w:pStyle w:val="TAL"/>
              <w:jc w:val="center"/>
            </w:pPr>
            <w:r w:rsidRPr="00F4543C">
              <w:t>N/A</w:t>
            </w:r>
          </w:p>
        </w:tc>
        <w:tc>
          <w:tcPr>
            <w:tcW w:w="709" w:type="dxa"/>
          </w:tcPr>
          <w:p w14:paraId="0777D1DB" w14:textId="77777777" w:rsidR="00A51D65" w:rsidRPr="00F4543C" w:rsidRDefault="00A51D65" w:rsidP="00F5763D">
            <w:pPr>
              <w:pStyle w:val="TAL"/>
              <w:jc w:val="center"/>
            </w:pPr>
            <w:r w:rsidRPr="00F4543C">
              <w:t>N/A</w:t>
            </w:r>
          </w:p>
        </w:tc>
        <w:tc>
          <w:tcPr>
            <w:tcW w:w="728" w:type="dxa"/>
          </w:tcPr>
          <w:p w14:paraId="1ABA61B4" w14:textId="77777777" w:rsidR="00A51D65" w:rsidRPr="00F4543C" w:rsidRDefault="00A51D65" w:rsidP="00F5763D">
            <w:pPr>
              <w:pStyle w:val="TAL"/>
              <w:jc w:val="center"/>
            </w:pPr>
            <w:r w:rsidRPr="00F4543C">
              <w:t>N/A</w:t>
            </w:r>
          </w:p>
        </w:tc>
      </w:tr>
    </w:tbl>
    <w:p w14:paraId="0A95C192" w14:textId="134F4B28" w:rsidR="00A51D65" w:rsidRDefault="00A51D65" w:rsidP="00E0249D">
      <w:pPr>
        <w:spacing w:beforeLines="50" w:before="120"/>
      </w:pPr>
      <w:r>
        <w:t xml:space="preserve">Or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0249D" w:rsidRPr="0018799E" w14:paraId="2709942D" w14:textId="77777777" w:rsidTr="00F5763D">
        <w:trPr>
          <w:cantSplit/>
          <w:tblHeader/>
        </w:trPr>
        <w:tc>
          <w:tcPr>
            <w:tcW w:w="6917" w:type="dxa"/>
          </w:tcPr>
          <w:p w14:paraId="4FA8500D" w14:textId="77777777" w:rsidR="00A51D65" w:rsidRPr="00F4543C" w:rsidRDefault="00A51D65" w:rsidP="00A51D65">
            <w:pPr>
              <w:pStyle w:val="TAL"/>
              <w:rPr>
                <w:b/>
                <w:bCs/>
                <w:i/>
                <w:iCs/>
              </w:rPr>
            </w:pPr>
            <w:r w:rsidRPr="00F4543C">
              <w:rPr>
                <w:b/>
                <w:bCs/>
                <w:i/>
                <w:iCs/>
              </w:rPr>
              <w:t>featureSetCombinationDAPS-r16</w:t>
            </w:r>
          </w:p>
          <w:p w14:paraId="4D071D30" w14:textId="01291D3F" w:rsidR="00E0249D" w:rsidRPr="0018799E" w:rsidRDefault="00A51D65" w:rsidP="00A51D65">
            <w:pPr>
              <w:keepNext/>
              <w:keepLines/>
              <w:spacing w:after="0"/>
              <w:rPr>
                <w:rFonts w:eastAsia="Times New Roman"/>
                <w:b/>
                <w:i/>
                <w:sz w:val="18"/>
                <w:lang w:eastAsia="ja-JP"/>
              </w:rPr>
            </w:pPr>
            <w:r w:rsidRPr="00A51D65">
              <w:rPr>
                <w:sz w:val="18"/>
              </w:rPr>
              <w:t xml:space="preserve">Indicates the feature set that the UE supports for DAPS handover on the NR band combination by </w:t>
            </w:r>
            <w:proofErr w:type="spellStart"/>
            <w:r w:rsidRPr="00A51D65">
              <w:rPr>
                <w:sz w:val="18"/>
              </w:rPr>
              <w:t>FeatureSetCombinationId</w:t>
            </w:r>
            <w:proofErr w:type="spellEnd"/>
            <w:r w:rsidRPr="00A51D65">
              <w:rPr>
                <w:sz w:val="18"/>
              </w:rPr>
              <w:t>. A UE shall include this field if intra-</w:t>
            </w:r>
            <w:proofErr w:type="spellStart"/>
            <w:r w:rsidRPr="00A51D65">
              <w:rPr>
                <w:sz w:val="18"/>
              </w:rPr>
              <w:t>freq</w:t>
            </w:r>
            <w:proofErr w:type="spellEnd"/>
            <w:r w:rsidRPr="00A51D65">
              <w:rPr>
                <w:sz w:val="18"/>
              </w:rPr>
              <w:t xml:space="preserve"> or inter-</w:t>
            </w:r>
            <w:proofErr w:type="spellStart"/>
            <w:r w:rsidRPr="00A51D65">
              <w:rPr>
                <w:sz w:val="18"/>
              </w:rPr>
              <w:t>freq</w:t>
            </w:r>
            <w:proofErr w:type="spellEnd"/>
            <w:r w:rsidRPr="00A51D65">
              <w:rPr>
                <w:sz w:val="18"/>
              </w:rPr>
              <w:t xml:space="preserve"> DAPS handover is supported for this band combination. If the </w:t>
            </w:r>
            <w:r w:rsidRPr="00A51D65">
              <w:rPr>
                <w:rFonts w:cs="Arial"/>
                <w:sz w:val="18"/>
                <w:szCs w:val="18"/>
              </w:rPr>
              <w:t xml:space="preserve">number of CCs within a band </w:t>
            </w:r>
            <w:r w:rsidRPr="00A51D65">
              <w:rPr>
                <w:rFonts w:cs="Arial"/>
                <w:color w:val="FF0000"/>
                <w:sz w:val="18"/>
                <w:szCs w:val="18"/>
                <w:highlight w:val="yellow"/>
              </w:rPr>
              <w:t>entry</w:t>
            </w:r>
            <w:r w:rsidRPr="00A51D65">
              <w:rPr>
                <w:rFonts w:cs="Arial"/>
                <w:sz w:val="18"/>
                <w:szCs w:val="18"/>
              </w:rPr>
              <w:t xml:space="preserve"> </w:t>
            </w:r>
            <w:r w:rsidRPr="00A51D65">
              <w:rPr>
                <w:rFonts w:cs="Arial"/>
                <w:strike/>
                <w:sz w:val="18"/>
                <w:szCs w:val="18"/>
                <w:highlight w:val="yellow"/>
              </w:rPr>
              <w:t>combination</w:t>
            </w:r>
            <w:r w:rsidRPr="00A51D65">
              <w:rPr>
                <w:rFonts w:cs="Arial"/>
                <w:sz w:val="18"/>
                <w:szCs w:val="18"/>
              </w:rPr>
              <w:t xml:space="preserve"> is more than two </w:t>
            </w:r>
            <w:r w:rsidRPr="00A51D65">
              <w:rPr>
                <w:rFonts w:cs="Arial"/>
                <w:color w:val="FF0000"/>
                <w:sz w:val="18"/>
                <w:szCs w:val="18"/>
                <w:highlight w:val="yellow"/>
              </w:rPr>
              <w:t>and intra-</w:t>
            </w:r>
            <w:proofErr w:type="spellStart"/>
            <w:r w:rsidRPr="00A51D65">
              <w:rPr>
                <w:rFonts w:cs="Arial"/>
                <w:color w:val="FF0000"/>
                <w:sz w:val="18"/>
                <w:szCs w:val="18"/>
                <w:highlight w:val="yellow"/>
              </w:rPr>
              <w:t>freq</w:t>
            </w:r>
            <w:proofErr w:type="spellEnd"/>
            <w:r w:rsidRPr="00A51D65">
              <w:rPr>
                <w:rFonts w:cs="Arial"/>
                <w:color w:val="FF0000"/>
                <w:sz w:val="18"/>
                <w:szCs w:val="18"/>
                <w:highlight w:val="yellow"/>
              </w:rPr>
              <w:t xml:space="preserve"> DAPS handover is supported</w:t>
            </w:r>
            <w:r w:rsidRPr="00A51D65">
              <w:rPr>
                <w:rFonts w:cs="Arial"/>
                <w:sz w:val="18"/>
                <w:szCs w:val="18"/>
              </w:rPr>
              <w:t xml:space="preserve">, UE shall support </w:t>
            </w:r>
            <w:r w:rsidRPr="00A51D65">
              <w:rPr>
                <w:rFonts w:cs="Arial"/>
                <w:color w:val="FF0000"/>
                <w:sz w:val="18"/>
                <w:szCs w:val="18"/>
                <w:highlight w:val="yellow"/>
              </w:rPr>
              <w:t>intra-frequency</w:t>
            </w:r>
            <w:r w:rsidRPr="00A51D65">
              <w:rPr>
                <w:rFonts w:cs="Arial"/>
                <w:sz w:val="18"/>
                <w:szCs w:val="18"/>
              </w:rPr>
              <w:t xml:space="preserve"> DAPS handover between every CC pair </w:t>
            </w:r>
            <w:r w:rsidRPr="00A51D65">
              <w:rPr>
                <w:rFonts w:cs="Arial"/>
                <w:color w:val="FF0000"/>
                <w:sz w:val="18"/>
                <w:szCs w:val="18"/>
                <w:highlight w:val="yellow"/>
              </w:rPr>
              <w:t xml:space="preserve">within the same band entry. </w:t>
            </w:r>
            <w:r w:rsidRPr="00A51D65">
              <w:rPr>
                <w:color w:val="FF0000"/>
                <w:sz w:val="18"/>
                <w:highlight w:val="yellow"/>
              </w:rPr>
              <w:t xml:space="preserve">If the </w:t>
            </w:r>
            <w:r w:rsidRPr="00A51D65">
              <w:rPr>
                <w:rFonts w:cs="Arial"/>
                <w:color w:val="FF0000"/>
                <w:sz w:val="18"/>
                <w:szCs w:val="18"/>
                <w:highlight w:val="yellow"/>
              </w:rPr>
              <w:t>number of CCs within a band combination is more than two and inter-</w:t>
            </w:r>
            <w:proofErr w:type="spellStart"/>
            <w:r w:rsidRPr="00A51D65">
              <w:rPr>
                <w:rFonts w:cs="Arial"/>
                <w:color w:val="FF0000"/>
                <w:sz w:val="18"/>
                <w:szCs w:val="18"/>
                <w:highlight w:val="yellow"/>
              </w:rPr>
              <w:t>freq</w:t>
            </w:r>
            <w:proofErr w:type="spellEnd"/>
            <w:r w:rsidRPr="00A51D65">
              <w:rPr>
                <w:rFonts w:cs="Arial"/>
                <w:color w:val="FF0000"/>
                <w:sz w:val="18"/>
                <w:szCs w:val="18"/>
                <w:highlight w:val="yellow"/>
              </w:rPr>
              <w:t xml:space="preserve"> DAPS handover is supported, UE shall support </w:t>
            </w:r>
            <w:r>
              <w:rPr>
                <w:rFonts w:cs="Arial"/>
                <w:color w:val="FF0000"/>
                <w:sz w:val="18"/>
                <w:szCs w:val="18"/>
                <w:highlight w:val="yellow"/>
              </w:rPr>
              <w:t xml:space="preserve">inter-frequency </w:t>
            </w:r>
            <w:r w:rsidRPr="00A51D65">
              <w:rPr>
                <w:rFonts w:cs="Arial"/>
                <w:color w:val="FF0000"/>
                <w:sz w:val="18"/>
                <w:szCs w:val="18"/>
                <w:highlight w:val="yellow"/>
              </w:rPr>
              <w:t>DAPS handover between every CC pair</w:t>
            </w:r>
            <w:r w:rsidRPr="00E0249D">
              <w:rPr>
                <w:rFonts w:eastAsia="Times New Roman" w:cs="Arial"/>
                <w:color w:val="FF0000"/>
                <w:sz w:val="18"/>
                <w:szCs w:val="18"/>
                <w:highlight w:val="yellow"/>
                <w:lang w:eastAsia="ja-JP"/>
              </w:rPr>
              <w:t>, except for the CC pair(s) in the same band entry for which bandwidth class is ‘A’</w:t>
            </w:r>
            <w:r w:rsidRPr="00A51D65">
              <w:rPr>
                <w:rFonts w:cs="Arial"/>
                <w:color w:val="FF0000"/>
                <w:sz w:val="18"/>
                <w:szCs w:val="18"/>
                <w:highlight w:val="yellow"/>
              </w:rPr>
              <w:t>.</w:t>
            </w:r>
            <w:r w:rsidRPr="00A51D65">
              <w:rPr>
                <w:rFonts w:cs="Arial"/>
                <w:sz w:val="18"/>
                <w:szCs w:val="18"/>
              </w:rPr>
              <w:t xml:space="preserve"> A</w:t>
            </w:r>
            <w:r w:rsidRPr="00A51D65">
              <w:rPr>
                <w:rFonts w:eastAsia="Yu Mincho" w:cs="Arial"/>
                <w:sz w:val="18"/>
                <w:szCs w:val="21"/>
              </w:rPr>
              <w:t xml:space="preserve"> feature set including </w:t>
            </w:r>
            <w:r w:rsidRPr="00A51D65">
              <w:rPr>
                <w:rFonts w:eastAsia="Yu Mincho" w:cs="Arial"/>
                <w:i/>
                <w:sz w:val="18"/>
                <w:szCs w:val="21"/>
              </w:rPr>
              <w:t>intraFreqDAPS-r16</w:t>
            </w:r>
            <w:r w:rsidRPr="00A51D65">
              <w:rPr>
                <w:rFonts w:eastAsia="Yu Mincho" w:cs="Arial"/>
                <w:sz w:val="18"/>
                <w:szCs w:val="21"/>
              </w:rPr>
              <w:t xml:space="preserve"> can only be referred to by </w:t>
            </w:r>
            <w:r w:rsidRPr="00A51D65">
              <w:rPr>
                <w:i/>
                <w:sz w:val="18"/>
              </w:rPr>
              <w:t>featureSetCombinationDAPS-r16</w:t>
            </w:r>
            <w:r w:rsidRPr="00A51D65">
              <w:rPr>
                <w:rFonts w:eastAsia="Yu Mincho" w:cs="Arial"/>
                <w:sz w:val="18"/>
                <w:szCs w:val="21"/>
              </w:rPr>
              <w:t xml:space="preserve">, not by </w:t>
            </w:r>
            <w:proofErr w:type="spellStart"/>
            <w:r w:rsidRPr="00A51D65">
              <w:rPr>
                <w:rFonts w:eastAsia="Yu Mincho" w:cs="Arial"/>
                <w:i/>
                <w:sz w:val="18"/>
                <w:szCs w:val="21"/>
              </w:rPr>
              <w:t>featureSetCombination</w:t>
            </w:r>
            <w:proofErr w:type="spellEnd"/>
            <w:r w:rsidRPr="00A51D65">
              <w:rPr>
                <w:rFonts w:eastAsia="Yu Mincho" w:cs="Arial"/>
                <w:sz w:val="18"/>
                <w:szCs w:val="21"/>
              </w:rPr>
              <w:t xml:space="preserve">. </w:t>
            </w:r>
            <w:r w:rsidRPr="00A51D65">
              <w:rPr>
                <w:rFonts w:cs="Arial"/>
                <w:sz w:val="18"/>
                <w:szCs w:val="18"/>
              </w:rPr>
              <w:t>A</w:t>
            </w:r>
            <w:r w:rsidRPr="00A51D65">
              <w:rPr>
                <w:rFonts w:eastAsia="Yu Mincho" w:cs="Arial"/>
                <w:sz w:val="18"/>
                <w:szCs w:val="21"/>
              </w:rPr>
              <w:t xml:space="preserve"> feature set without </w:t>
            </w:r>
            <w:r w:rsidRPr="00A51D65">
              <w:rPr>
                <w:rFonts w:eastAsia="Yu Mincho" w:cs="Arial"/>
                <w:i/>
                <w:sz w:val="18"/>
                <w:szCs w:val="21"/>
              </w:rPr>
              <w:t>intraFreqDAPS-r16</w:t>
            </w:r>
            <w:r w:rsidRPr="00A51D65">
              <w:rPr>
                <w:rFonts w:eastAsia="Yu Mincho" w:cs="Arial"/>
                <w:sz w:val="18"/>
                <w:szCs w:val="21"/>
              </w:rPr>
              <w:t xml:space="preserve"> is only applied to inter-</w:t>
            </w:r>
            <w:proofErr w:type="spellStart"/>
            <w:r w:rsidRPr="00A51D65">
              <w:rPr>
                <w:rFonts w:eastAsia="Yu Mincho" w:cs="Arial"/>
                <w:sz w:val="18"/>
                <w:szCs w:val="21"/>
              </w:rPr>
              <w:t>freq</w:t>
            </w:r>
            <w:proofErr w:type="spellEnd"/>
            <w:r w:rsidRPr="00A51D65">
              <w:rPr>
                <w:rFonts w:eastAsia="Yu Mincho" w:cs="Arial"/>
                <w:sz w:val="18"/>
                <w:szCs w:val="21"/>
              </w:rPr>
              <w:t xml:space="preserve"> DAPS handover if it is referred to by </w:t>
            </w:r>
            <w:proofErr w:type="spellStart"/>
            <w:r w:rsidRPr="00A51D65">
              <w:rPr>
                <w:i/>
                <w:sz w:val="18"/>
              </w:rPr>
              <w:t>featureSetCombinationDAPS</w:t>
            </w:r>
            <w:proofErr w:type="spellEnd"/>
            <w:r w:rsidRPr="00A51D65">
              <w:rPr>
                <w:rFonts w:eastAsia="Yu Mincho" w:cs="Arial"/>
                <w:sz w:val="18"/>
                <w:szCs w:val="21"/>
              </w:rPr>
              <w:t xml:space="preserve">. Both feature sets with and without </w:t>
            </w:r>
            <w:r w:rsidRPr="00A51D65">
              <w:rPr>
                <w:rFonts w:eastAsia="Yu Mincho" w:cs="Arial"/>
                <w:i/>
                <w:sz w:val="18"/>
                <w:szCs w:val="21"/>
              </w:rPr>
              <w:t>intraFreqDAPS-r16</w:t>
            </w:r>
            <w:r w:rsidRPr="00A51D65">
              <w:rPr>
                <w:rFonts w:eastAsia="Yu Mincho" w:cs="Arial"/>
                <w:sz w:val="18"/>
                <w:szCs w:val="21"/>
              </w:rPr>
              <w:t xml:space="preserve"> can be referred to by the same </w:t>
            </w:r>
            <w:r w:rsidRPr="00A51D65">
              <w:rPr>
                <w:i/>
                <w:sz w:val="18"/>
              </w:rPr>
              <w:t>featureSetCombinationDAPS-r16</w:t>
            </w:r>
            <w:r w:rsidRPr="00A51D65">
              <w:rPr>
                <w:rFonts w:eastAsia="Yu Mincho" w:cs="Arial"/>
                <w:sz w:val="18"/>
                <w:szCs w:val="21"/>
              </w:rPr>
              <w:t>.</w:t>
            </w:r>
          </w:p>
        </w:tc>
        <w:tc>
          <w:tcPr>
            <w:tcW w:w="709" w:type="dxa"/>
          </w:tcPr>
          <w:p w14:paraId="24F7928E" w14:textId="77777777" w:rsidR="00E0249D" w:rsidRPr="0018799E" w:rsidRDefault="00E0249D" w:rsidP="00F5763D">
            <w:pPr>
              <w:keepNext/>
              <w:keepLines/>
              <w:spacing w:after="0"/>
              <w:jc w:val="center"/>
              <w:rPr>
                <w:rFonts w:eastAsia="Times New Roman"/>
                <w:sz w:val="18"/>
                <w:lang w:eastAsia="ja-JP"/>
              </w:rPr>
            </w:pPr>
            <w:r w:rsidRPr="0018799E">
              <w:rPr>
                <w:rFonts w:eastAsia="Times New Roman"/>
                <w:sz w:val="18"/>
                <w:lang w:eastAsia="ja-JP"/>
              </w:rPr>
              <w:t>BC</w:t>
            </w:r>
          </w:p>
        </w:tc>
        <w:tc>
          <w:tcPr>
            <w:tcW w:w="567" w:type="dxa"/>
          </w:tcPr>
          <w:p w14:paraId="48BE1C70" w14:textId="77777777" w:rsidR="00E0249D" w:rsidRPr="0018799E" w:rsidRDefault="00E0249D" w:rsidP="00F5763D">
            <w:pPr>
              <w:keepNext/>
              <w:keepLines/>
              <w:spacing w:after="0"/>
              <w:jc w:val="center"/>
              <w:rPr>
                <w:rFonts w:eastAsia="Times New Roman"/>
                <w:sz w:val="18"/>
                <w:lang w:eastAsia="ja-JP"/>
              </w:rPr>
            </w:pPr>
            <w:r w:rsidRPr="0018799E">
              <w:rPr>
                <w:rFonts w:eastAsia="Times New Roman"/>
                <w:sz w:val="18"/>
                <w:lang w:eastAsia="ja-JP"/>
              </w:rPr>
              <w:t>N/A</w:t>
            </w:r>
          </w:p>
        </w:tc>
        <w:tc>
          <w:tcPr>
            <w:tcW w:w="709" w:type="dxa"/>
          </w:tcPr>
          <w:p w14:paraId="4055E023" w14:textId="77777777" w:rsidR="00E0249D" w:rsidRPr="0018799E" w:rsidRDefault="00E0249D" w:rsidP="00F5763D">
            <w:pPr>
              <w:keepNext/>
              <w:keepLines/>
              <w:spacing w:after="0"/>
              <w:jc w:val="center"/>
              <w:rPr>
                <w:sz w:val="18"/>
                <w:lang w:eastAsia="ja-JP"/>
              </w:rPr>
            </w:pPr>
            <w:r w:rsidRPr="0018799E">
              <w:rPr>
                <w:sz w:val="18"/>
                <w:lang w:eastAsia="ja-JP"/>
              </w:rPr>
              <w:t>N/A</w:t>
            </w:r>
          </w:p>
        </w:tc>
        <w:tc>
          <w:tcPr>
            <w:tcW w:w="728" w:type="dxa"/>
          </w:tcPr>
          <w:p w14:paraId="39846453" w14:textId="77777777" w:rsidR="00E0249D" w:rsidRPr="0018799E" w:rsidRDefault="00E0249D" w:rsidP="00F5763D">
            <w:pPr>
              <w:keepNext/>
              <w:keepLines/>
              <w:spacing w:after="0"/>
              <w:jc w:val="center"/>
              <w:rPr>
                <w:sz w:val="18"/>
                <w:lang w:eastAsia="ja-JP"/>
              </w:rPr>
            </w:pPr>
            <w:r w:rsidRPr="0018799E">
              <w:rPr>
                <w:sz w:val="18"/>
                <w:lang w:eastAsia="ja-JP"/>
              </w:rPr>
              <w:t>N/A</w:t>
            </w:r>
          </w:p>
        </w:tc>
      </w:tr>
    </w:tbl>
    <w:p w14:paraId="20076802" w14:textId="64030802" w:rsidR="00B3051E" w:rsidRDefault="00B3051E" w:rsidP="00E0249D">
      <w:pPr>
        <w:pStyle w:val="Proposal"/>
        <w:tabs>
          <w:tab w:val="clear" w:pos="1304"/>
          <w:tab w:val="num" w:pos="1701"/>
        </w:tabs>
        <w:spacing w:beforeLines="50" w:before="120"/>
        <w:ind w:left="1701" w:hanging="1701"/>
      </w:pPr>
      <w:bookmarkStart w:id="7" w:name="_Toc85212363"/>
      <w:r>
        <w:rPr>
          <w:rFonts w:hint="eastAsia"/>
        </w:rPr>
        <w:t>R</w:t>
      </w:r>
      <w:r>
        <w:t xml:space="preserve">AN2 </w:t>
      </w:r>
      <w:r w:rsidR="00E0249D">
        <w:t>confirm</w:t>
      </w:r>
      <w:r>
        <w:t xml:space="preserve"> if the reported BW-class for a band-entry is A, the per-CC feature-set IDs associated with this band entry only support intra-frequency DAPS HO, otherwise support inter-frequency DAPS HO as well (i.e., for BW-class B/C/…).</w:t>
      </w:r>
      <w:bookmarkEnd w:id="7"/>
      <w:r w:rsidR="00E0249D">
        <w:t xml:space="preserve"> </w:t>
      </w:r>
    </w:p>
    <w:p w14:paraId="635723B2" w14:textId="1E9AFD7C" w:rsidR="00A51D65" w:rsidRDefault="00A51D65" w:rsidP="00A51D65">
      <w:pPr>
        <w:pStyle w:val="Proposal"/>
        <w:tabs>
          <w:tab w:val="clear" w:pos="1304"/>
          <w:tab w:val="num" w:pos="1701"/>
        </w:tabs>
        <w:spacing w:beforeLines="50" w:before="120"/>
        <w:ind w:left="1701" w:hanging="1701"/>
      </w:pPr>
      <w:bookmarkStart w:id="8" w:name="_Toc85212364"/>
      <w:r>
        <w:t>Correct the definition of DAPS FSC in TS 38.306 to align with the conclusion on P1 and P5.</w:t>
      </w:r>
      <w:bookmarkEnd w:id="8"/>
    </w:p>
    <w:p w14:paraId="1CB8E0F5" w14:textId="5868586B" w:rsidR="00B50A5D" w:rsidRPr="00B50A5D" w:rsidRDefault="00B50A5D" w:rsidP="00B50A5D">
      <w:pPr>
        <w:pStyle w:val="2"/>
      </w:pPr>
      <w:r>
        <w:rPr>
          <w:rFonts w:hint="eastAsia"/>
        </w:rPr>
        <w:t>T</w:t>
      </w:r>
      <w:r>
        <w:t>ype-2 (Case-4/5/6)</w:t>
      </w:r>
    </w:p>
    <w:p w14:paraId="7D209A16" w14:textId="35C438E9" w:rsidR="00B554F2" w:rsidRDefault="00501A45" w:rsidP="005227EE">
      <w:r>
        <w:rPr>
          <w:rFonts w:hint="eastAsia"/>
        </w:rPr>
        <w:t>F</w:t>
      </w:r>
      <w:r>
        <w:t>or this type, clearly, the source and target cell configuration is to be derived from two per-CC FS IDs.</w:t>
      </w:r>
    </w:p>
    <w:p w14:paraId="0CDC4F24" w14:textId="3CA0F359" w:rsidR="00B3051E" w:rsidRDefault="00501A45" w:rsidP="00B3051E">
      <w:r>
        <w:rPr>
          <w:rFonts w:hint="eastAsia"/>
        </w:rPr>
        <w:t>W</w:t>
      </w:r>
      <w:r>
        <w:t>hile, it is not super clear how to derive the BW combination configuration</w:t>
      </w:r>
      <w:r w:rsidR="00B3051E">
        <w:t xml:space="preserve">. </w:t>
      </w:r>
      <w:r>
        <w:t xml:space="preserve">On the </w:t>
      </w:r>
      <w:r w:rsidR="00B3051E">
        <w:t xml:space="preserve">one </w:t>
      </w:r>
      <w:r>
        <w:t xml:space="preserve">hand, </w:t>
      </w:r>
      <w:r w:rsidR="00B3051E">
        <w:t xml:space="preserve">for case-4/5/6, </w:t>
      </w:r>
      <w:r>
        <w:t>the legacy tools of BW-class, frequency-separation and BCS restriction is applicable by definition</w:t>
      </w:r>
      <w:r w:rsidR="00B3051E">
        <w:t xml:space="preserve">. </w:t>
      </w:r>
      <w:r>
        <w:rPr>
          <w:rFonts w:hint="eastAsia"/>
        </w:rPr>
        <w:t>O</w:t>
      </w:r>
      <w:r>
        <w:t xml:space="preserve">n the other hand, the BW-class defined per-band-entry, frequency-separation defined per-band (including multiple band-entry), and BCS restriction defined per-BC does not differentiate between </w:t>
      </w:r>
    </w:p>
    <w:p w14:paraId="256C0ADE" w14:textId="77777777" w:rsidR="00B3051E" w:rsidRDefault="00501A45" w:rsidP="00B3051E">
      <w:pPr>
        <w:numPr>
          <w:ilvl w:val="0"/>
          <w:numId w:val="47"/>
        </w:numPr>
      </w:pPr>
      <w:r>
        <w:t xml:space="preserve">FSC for DAPS (limited to 2-CC cases) and </w:t>
      </w:r>
    </w:p>
    <w:p w14:paraId="009B8E47" w14:textId="645960E3" w:rsidR="00501A45" w:rsidRDefault="00B3051E" w:rsidP="003D6F5A">
      <w:pPr>
        <w:numPr>
          <w:ilvl w:val="0"/>
          <w:numId w:val="47"/>
        </w:numPr>
      </w:pPr>
      <w:r>
        <w:t>FSC for</w:t>
      </w:r>
      <w:r w:rsidR="00501A45">
        <w:t xml:space="preserve"> non-DAPS case, e.g., normal CA (can include more than </w:t>
      </w:r>
      <w:r>
        <w:t xml:space="preserve">2 </w:t>
      </w:r>
      <w:r w:rsidR="00501A45">
        <w:t>CCs, either intra- or inter-band) in the same BC entry.</w:t>
      </w:r>
    </w:p>
    <w:p w14:paraId="22462B1E" w14:textId="181F8E31" w:rsidR="00501A45" w:rsidRDefault="00501A45" w:rsidP="00501A45">
      <w:r>
        <w:rPr>
          <w:rFonts w:hint="eastAsia"/>
        </w:rPr>
        <w:t>S</w:t>
      </w:r>
      <w:r>
        <w:t>o, the question is for DAPS HO case-4/5/6, for the BW combination configuration, is the reported BW-class, frequency-separation and BCS restriction in the same BC-entry applicable</w:t>
      </w:r>
      <w:r w:rsidR="00B3051E">
        <w:t xml:space="preserve"> for both 1) and 2)</w:t>
      </w:r>
      <w:r>
        <w:t>.</w:t>
      </w:r>
    </w:p>
    <w:p w14:paraId="712DFB18" w14:textId="438B1B55" w:rsidR="00501A45" w:rsidRDefault="00501A45" w:rsidP="00501A45">
      <w:pPr>
        <w:pStyle w:val="Proposal"/>
        <w:tabs>
          <w:tab w:val="clear" w:pos="1304"/>
          <w:tab w:val="num" w:pos="1701"/>
        </w:tabs>
        <w:ind w:left="1701" w:hanging="1701"/>
      </w:pPr>
      <w:bookmarkStart w:id="9" w:name="_Toc85212365"/>
      <w:r>
        <w:rPr>
          <w:rFonts w:hint="eastAsia"/>
        </w:rPr>
        <w:t>R</w:t>
      </w:r>
      <w:r>
        <w:t xml:space="preserve">AN2 for </w:t>
      </w:r>
      <w:r w:rsidR="00CE3492">
        <w:t xml:space="preserve">inter-frequency </w:t>
      </w:r>
      <w:r>
        <w:t>DAPS HO cases</w:t>
      </w:r>
      <w:r w:rsidR="00CE3492">
        <w:t xml:space="preserve"> </w:t>
      </w:r>
      <w:r w:rsidRPr="003D6F5A">
        <w:t>where the BW of source and target cells are not overlapping with each other</w:t>
      </w:r>
      <w:r w:rsidR="00CE3492" w:rsidRPr="003D6F5A">
        <w:t xml:space="preserve">, </w:t>
      </w:r>
      <w:r>
        <w:t xml:space="preserve">the BW-class, frequency-separation and BCS restriction </w:t>
      </w:r>
      <w:r w:rsidR="00CE3492">
        <w:t>reported in the same BC-entry is applicable</w:t>
      </w:r>
      <w:r w:rsidR="00B3051E">
        <w:t xml:space="preserve"> to both non-DAPS FSC and DAPS FSC</w:t>
      </w:r>
      <w:r>
        <w:t>.</w:t>
      </w:r>
      <w:bookmarkEnd w:id="9"/>
    </w:p>
    <w:p w14:paraId="0EDCDBCD" w14:textId="34ABE279" w:rsidR="003742AC" w:rsidRPr="00CE0424" w:rsidRDefault="003742AC" w:rsidP="006E062C"/>
    <w:p w14:paraId="49E8F0E8" w14:textId="77777777" w:rsidR="00C01F33" w:rsidRPr="00CE0424" w:rsidRDefault="00C01F33" w:rsidP="00CE0424">
      <w:pPr>
        <w:pStyle w:val="1"/>
      </w:pPr>
      <w:r w:rsidRPr="00CE0424">
        <w:lastRenderedPageBreak/>
        <w:t>Conclusion</w:t>
      </w:r>
    </w:p>
    <w:p w14:paraId="6E851D9F" w14:textId="3E29A9EB" w:rsidR="008E065E" w:rsidRPr="00CE0424" w:rsidRDefault="008E065E" w:rsidP="00302023">
      <w:pPr>
        <w:pStyle w:val="ac"/>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7AC4">
        <w:t>2</w:t>
      </w:r>
      <w:r w:rsidRPr="00CE0424">
        <w:rPr>
          <w:highlight w:val="cyan"/>
        </w:rPr>
        <w:fldChar w:fldCharType="end"/>
      </w:r>
      <w:r w:rsidRPr="00CE0424">
        <w:t xml:space="preserve"> we propose the following:</w:t>
      </w:r>
    </w:p>
    <w:p w14:paraId="750ADBE8" w14:textId="63ABA494" w:rsidR="00E06669" w:rsidRPr="00D90E5B" w:rsidRDefault="007837EE">
      <w:pPr>
        <w:pStyle w:val="TOC1"/>
        <w:rPr>
          <w:rFonts w:ascii="等线" w:hAnsi="等线"/>
          <w:b w:val="0"/>
          <w:kern w:val="2"/>
          <w:sz w:val="21"/>
        </w:rPr>
      </w:pPr>
      <w:r>
        <w:rPr>
          <w:b w:val="0"/>
          <w:bCs/>
        </w:rPr>
        <w:fldChar w:fldCharType="begin"/>
      </w:r>
      <w:r>
        <w:rPr>
          <w:b w:val="0"/>
          <w:bCs/>
        </w:rPr>
        <w:instrText xml:space="preserve"> TOC \n \h \z \t "Proposal,1" </w:instrText>
      </w:r>
      <w:r>
        <w:rPr>
          <w:b w:val="0"/>
          <w:bCs/>
        </w:rPr>
        <w:fldChar w:fldCharType="separate"/>
      </w:r>
      <w:hyperlink w:anchor="_Toc85212359" w:history="1">
        <w:r w:rsidR="00E06669" w:rsidRPr="00115C73">
          <w:rPr>
            <w:rStyle w:val="af1"/>
          </w:rPr>
          <w:t>Proposal 1</w:t>
        </w:r>
        <w:r w:rsidR="00E06669" w:rsidRPr="00D90E5B">
          <w:rPr>
            <w:rFonts w:ascii="等线" w:hAnsi="等线"/>
            <w:b w:val="0"/>
            <w:kern w:val="2"/>
            <w:sz w:val="21"/>
          </w:rPr>
          <w:tab/>
        </w:r>
        <w:r w:rsidR="00E06669" w:rsidRPr="00115C73">
          <w:rPr>
            <w:rStyle w:val="af1"/>
          </w:rPr>
          <w:t>RAN2 clarify for intra-frequency DAPS HO, the source/target cell capability is to be derived based on 1) a same per-CC feature-set ID or 2) a pair of per-CC feature-set ID.</w:t>
        </w:r>
      </w:hyperlink>
    </w:p>
    <w:p w14:paraId="3CA35B6D" w14:textId="0423486B" w:rsidR="00E06669" w:rsidRPr="00D90E5B" w:rsidRDefault="00A01C5F">
      <w:pPr>
        <w:pStyle w:val="TOC1"/>
        <w:rPr>
          <w:rFonts w:ascii="等线" w:hAnsi="等线"/>
          <w:b w:val="0"/>
          <w:kern w:val="2"/>
          <w:sz w:val="21"/>
        </w:rPr>
      </w:pPr>
      <w:hyperlink w:anchor="_Toc85212360" w:history="1">
        <w:r w:rsidR="00E06669" w:rsidRPr="00115C73">
          <w:rPr>
            <w:rStyle w:val="af1"/>
          </w:rPr>
          <w:t>Proposal 2</w:t>
        </w:r>
        <w:r w:rsidR="00E06669" w:rsidRPr="00D90E5B">
          <w:rPr>
            <w:rFonts w:ascii="等线" w:hAnsi="等线"/>
            <w:b w:val="0"/>
            <w:kern w:val="2"/>
            <w:sz w:val="21"/>
          </w:rPr>
          <w:tab/>
        </w:r>
        <w:r w:rsidR="00E06669" w:rsidRPr="00115C73">
          <w:rPr>
            <w:rStyle w:val="af1"/>
          </w:rPr>
          <w:t>Correct the definition of DAPS FSC in TS 38.306 to align with the conclusion on P1.</w:t>
        </w:r>
      </w:hyperlink>
    </w:p>
    <w:p w14:paraId="61F74015" w14:textId="3C39DCE9" w:rsidR="00E06669" w:rsidRPr="00D90E5B" w:rsidRDefault="00A01C5F">
      <w:pPr>
        <w:pStyle w:val="TOC1"/>
        <w:rPr>
          <w:rFonts w:ascii="等线" w:hAnsi="等线"/>
          <w:b w:val="0"/>
          <w:kern w:val="2"/>
          <w:sz w:val="21"/>
        </w:rPr>
      </w:pPr>
      <w:hyperlink w:anchor="_Toc85212361" w:history="1">
        <w:r w:rsidR="00E06669" w:rsidRPr="00115C73">
          <w:rPr>
            <w:rStyle w:val="af1"/>
          </w:rPr>
          <w:t>Proposal 3</w:t>
        </w:r>
        <w:r w:rsidR="00E06669" w:rsidRPr="00D90E5B">
          <w:rPr>
            <w:rFonts w:ascii="等线" w:hAnsi="等线"/>
            <w:b w:val="0"/>
            <w:kern w:val="2"/>
            <w:sz w:val="21"/>
          </w:rPr>
          <w:tab/>
        </w:r>
        <w:r w:rsidR="00E06669" w:rsidRPr="00115C73">
          <w:rPr>
            <w:rStyle w:val="af1"/>
          </w:rPr>
          <w:t>RAN2 clarify whether inter-frequency DAPS HO with overlapping BW between source and target cell is supported or not. If hard to confirm in RAN2, send LS to RAN1/4 to ask. If confirmed to be supported, RAN2 confirm the source/target cell capability in this case is derived based on a pair of per-CC feature-set ID for a same band entry.</w:t>
        </w:r>
      </w:hyperlink>
    </w:p>
    <w:p w14:paraId="65625D83" w14:textId="35ED07EC" w:rsidR="00E06669" w:rsidRPr="00D90E5B" w:rsidRDefault="00A01C5F">
      <w:pPr>
        <w:pStyle w:val="TOC1"/>
        <w:rPr>
          <w:rFonts w:ascii="等线" w:hAnsi="等线"/>
          <w:b w:val="0"/>
          <w:kern w:val="2"/>
          <w:sz w:val="21"/>
        </w:rPr>
      </w:pPr>
      <w:hyperlink w:anchor="_Toc85212362" w:history="1">
        <w:r w:rsidR="00E06669" w:rsidRPr="00115C73">
          <w:rPr>
            <w:rStyle w:val="af1"/>
          </w:rPr>
          <w:t>Proposal 4</w:t>
        </w:r>
        <w:r w:rsidR="00E06669" w:rsidRPr="00D90E5B">
          <w:rPr>
            <w:rFonts w:ascii="等线" w:hAnsi="等线"/>
            <w:b w:val="0"/>
            <w:kern w:val="2"/>
            <w:sz w:val="21"/>
          </w:rPr>
          <w:tab/>
        </w:r>
        <w:r w:rsidR="00E06669" w:rsidRPr="00115C73">
          <w:rPr>
            <w:rStyle w:val="af1"/>
          </w:rPr>
          <w:t>RAN2 clarify for intra-frequency DAPS HO, and inter-frequency DAPS HO where the BW of source and target cells are overlapping with each other (if concluded as supported by P3), the legacy reported field of frequency-separation and BCS is NOT applicable.</w:t>
        </w:r>
      </w:hyperlink>
    </w:p>
    <w:p w14:paraId="09AA5C69" w14:textId="2DEBE30E" w:rsidR="00E06669" w:rsidRPr="00D90E5B" w:rsidRDefault="00A01C5F">
      <w:pPr>
        <w:pStyle w:val="TOC1"/>
        <w:rPr>
          <w:rFonts w:ascii="等线" w:hAnsi="等线"/>
          <w:b w:val="0"/>
          <w:kern w:val="2"/>
          <w:sz w:val="21"/>
        </w:rPr>
      </w:pPr>
      <w:hyperlink w:anchor="_Toc85212363" w:history="1">
        <w:r w:rsidR="00E06669" w:rsidRPr="00115C73">
          <w:rPr>
            <w:rStyle w:val="af1"/>
          </w:rPr>
          <w:t>Proposal 5</w:t>
        </w:r>
        <w:r w:rsidR="00E06669" w:rsidRPr="00D90E5B">
          <w:rPr>
            <w:rFonts w:ascii="等线" w:hAnsi="等线"/>
            <w:b w:val="0"/>
            <w:kern w:val="2"/>
            <w:sz w:val="21"/>
          </w:rPr>
          <w:tab/>
        </w:r>
        <w:r w:rsidR="00E06669" w:rsidRPr="00115C73">
          <w:rPr>
            <w:rStyle w:val="af1"/>
          </w:rPr>
          <w:t>RAN2 confirm if the reported BW-class for a band-entry is A, the per-CC feature-set IDs associated with this band entry only support intra-frequency DAPS HO, otherwise support inter-frequency DAPS HO as well (i.e., for BW-class B/C/…).</w:t>
        </w:r>
      </w:hyperlink>
    </w:p>
    <w:p w14:paraId="67A7D83F" w14:textId="386DA53F" w:rsidR="00E06669" w:rsidRPr="00D90E5B" w:rsidRDefault="00A01C5F">
      <w:pPr>
        <w:pStyle w:val="TOC1"/>
        <w:rPr>
          <w:rFonts w:ascii="等线" w:hAnsi="等线"/>
          <w:b w:val="0"/>
          <w:kern w:val="2"/>
          <w:sz w:val="21"/>
        </w:rPr>
      </w:pPr>
      <w:hyperlink w:anchor="_Toc85212364" w:history="1">
        <w:r w:rsidR="00E06669" w:rsidRPr="00115C73">
          <w:rPr>
            <w:rStyle w:val="af1"/>
          </w:rPr>
          <w:t>Proposal 6</w:t>
        </w:r>
        <w:r w:rsidR="00E06669" w:rsidRPr="00D90E5B">
          <w:rPr>
            <w:rFonts w:ascii="等线" w:hAnsi="等线"/>
            <w:b w:val="0"/>
            <w:kern w:val="2"/>
            <w:sz w:val="21"/>
          </w:rPr>
          <w:tab/>
        </w:r>
        <w:r w:rsidR="00E06669" w:rsidRPr="00115C73">
          <w:rPr>
            <w:rStyle w:val="af1"/>
          </w:rPr>
          <w:t>Correct the definition of DAPS FSC in TS 38.306 to align with the conclusion on P1 and P5.</w:t>
        </w:r>
      </w:hyperlink>
    </w:p>
    <w:p w14:paraId="2D1FDA41" w14:textId="1B5C14CF" w:rsidR="00E06669" w:rsidRPr="00D90E5B" w:rsidRDefault="00A01C5F">
      <w:pPr>
        <w:pStyle w:val="TOC1"/>
        <w:rPr>
          <w:rFonts w:ascii="等线" w:hAnsi="等线"/>
          <w:b w:val="0"/>
          <w:kern w:val="2"/>
          <w:sz w:val="21"/>
        </w:rPr>
      </w:pPr>
      <w:hyperlink w:anchor="_Toc85212365" w:history="1">
        <w:r w:rsidR="00E06669" w:rsidRPr="00115C73">
          <w:rPr>
            <w:rStyle w:val="af1"/>
          </w:rPr>
          <w:t>Proposal 7</w:t>
        </w:r>
        <w:r w:rsidR="00E06669" w:rsidRPr="00D90E5B">
          <w:rPr>
            <w:rFonts w:ascii="等线" w:hAnsi="等线"/>
            <w:b w:val="0"/>
            <w:kern w:val="2"/>
            <w:sz w:val="21"/>
          </w:rPr>
          <w:tab/>
        </w:r>
        <w:r w:rsidR="00E06669" w:rsidRPr="00115C73">
          <w:rPr>
            <w:rStyle w:val="af1"/>
          </w:rPr>
          <w:t>RAN2 for inter-frequency DAPS HO cases where the BW of source and target cells are not overlapping with each other, the BW-class, frequency-separation and BCS restriction reported in the same BC-entry is applicable to both non-DAPS FSC and DAPS FSC.</w:t>
        </w:r>
      </w:hyperlink>
    </w:p>
    <w:p w14:paraId="03CE4AAF" w14:textId="17ECDDEF" w:rsidR="008E065E" w:rsidRPr="00CE0424" w:rsidRDefault="007837EE" w:rsidP="008E065E">
      <w:pPr>
        <w:rPr>
          <w:b/>
          <w:bCs/>
        </w:rPr>
      </w:pPr>
      <w:r>
        <w:rPr>
          <w:b/>
          <w:bCs/>
        </w:rPr>
        <w:fldChar w:fldCharType="end"/>
      </w:r>
    </w:p>
    <w:p w14:paraId="1EF4FCD8" w14:textId="77777777" w:rsidR="00C01F33" w:rsidRPr="00CE0424" w:rsidRDefault="00C01F33" w:rsidP="006E062C"/>
    <w:p w14:paraId="5331F595" w14:textId="77777777" w:rsidR="003A7EF3" w:rsidRPr="00CE0424" w:rsidRDefault="003A7EF3" w:rsidP="00CE0424">
      <w:pPr>
        <w:pStyle w:val="ac"/>
      </w:pPr>
      <w:bookmarkStart w:id="10" w:name="_In-sequence_SDU_delivery"/>
      <w:bookmarkStart w:id="11" w:name="_GoBack"/>
      <w:bookmarkEnd w:id="10"/>
      <w:bookmarkEnd w:id="11"/>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1E11B" w14:textId="77777777" w:rsidR="00A01C5F" w:rsidRDefault="00A01C5F">
      <w:r>
        <w:separator/>
      </w:r>
    </w:p>
  </w:endnote>
  <w:endnote w:type="continuationSeparator" w:id="0">
    <w:p w14:paraId="73725D5C" w14:textId="77777777" w:rsidR="00A01C5F" w:rsidRDefault="00A0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920BF2" w:rsidRDefault="00920BF2"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413E92">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413E92">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ADC2A" w14:textId="77777777" w:rsidR="00A01C5F" w:rsidRDefault="00A01C5F">
      <w:r>
        <w:separator/>
      </w:r>
    </w:p>
  </w:footnote>
  <w:footnote w:type="continuationSeparator" w:id="0">
    <w:p w14:paraId="07994BAB" w14:textId="77777777" w:rsidR="00A01C5F" w:rsidRDefault="00A01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6871E62"/>
    <w:multiLevelType w:val="hybridMultilevel"/>
    <w:tmpl w:val="9C68F174"/>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800BD4"/>
    <w:multiLevelType w:val="hybridMultilevel"/>
    <w:tmpl w:val="46186B0E"/>
    <w:lvl w:ilvl="0" w:tplc="DA428EF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27F0A"/>
    <w:multiLevelType w:val="hybridMultilevel"/>
    <w:tmpl w:val="BA2236E0"/>
    <w:lvl w:ilvl="0" w:tplc="31D2C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FF589A"/>
    <w:multiLevelType w:val="hybridMultilevel"/>
    <w:tmpl w:val="A9B653BC"/>
    <w:lvl w:ilvl="0" w:tplc="865AD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F3BB0"/>
    <w:multiLevelType w:val="hybridMultilevel"/>
    <w:tmpl w:val="F8B4AE5A"/>
    <w:lvl w:ilvl="0" w:tplc="0B6C6A4A">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6B7338"/>
    <w:multiLevelType w:val="hybridMultilevel"/>
    <w:tmpl w:val="6FF80B0E"/>
    <w:lvl w:ilvl="0" w:tplc="04090003">
      <w:start w:val="1"/>
      <w:numFmt w:val="bullet"/>
      <w:lvlText w:val=""/>
      <w:lvlJc w:val="left"/>
      <w:pPr>
        <w:ind w:left="420" w:hanging="420"/>
      </w:pPr>
      <w:rPr>
        <w:rFonts w:ascii="Wingdings" w:hAnsi="Wingdings" w:hint="default"/>
      </w:rPr>
    </w:lvl>
    <w:lvl w:ilvl="1" w:tplc="569E86CE">
      <w:start w:val="3249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EB1BF7"/>
    <w:multiLevelType w:val="hybridMultilevel"/>
    <w:tmpl w:val="F2D2E792"/>
    <w:lvl w:ilvl="0" w:tplc="9D46EEE2">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0666AA"/>
    <w:multiLevelType w:val="hybridMultilevel"/>
    <w:tmpl w:val="976C9902"/>
    <w:lvl w:ilvl="0" w:tplc="B5BC7394">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FE4661"/>
    <w:multiLevelType w:val="hybridMultilevel"/>
    <w:tmpl w:val="BD5270E0"/>
    <w:lvl w:ilvl="0" w:tplc="9E165C34">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E3181C"/>
    <w:multiLevelType w:val="hybridMultilevel"/>
    <w:tmpl w:val="00F4F7EE"/>
    <w:lvl w:ilvl="0" w:tplc="34F643F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034B0B"/>
    <w:multiLevelType w:val="hybridMultilevel"/>
    <w:tmpl w:val="06764718"/>
    <w:lvl w:ilvl="0" w:tplc="4EEC0D98">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6"/>
  </w:num>
  <w:num w:numId="3">
    <w:abstractNumId w:val="11"/>
  </w:num>
  <w:num w:numId="4">
    <w:abstractNumId w:val="12"/>
  </w:num>
  <w:num w:numId="5">
    <w:abstractNumId w:val="9"/>
  </w:num>
  <w:num w:numId="6">
    <w:abstractNumId w:val="14"/>
  </w:num>
  <w:num w:numId="7">
    <w:abstractNumId w:val="18"/>
  </w:num>
  <w:num w:numId="8">
    <w:abstractNumId w:val="10"/>
  </w:num>
  <w:num w:numId="9">
    <w:abstractNumId w:val="8"/>
  </w:num>
  <w:num w:numId="10">
    <w:abstractNumId w:val="2"/>
  </w:num>
  <w:num w:numId="11">
    <w:abstractNumId w:val="1"/>
  </w:num>
  <w:num w:numId="12">
    <w:abstractNumId w:val="0"/>
  </w:num>
  <w:num w:numId="13">
    <w:abstractNumId w:val="17"/>
  </w:num>
  <w:num w:numId="14">
    <w:abstractNumId w:val="4"/>
  </w:num>
  <w:num w:numId="15">
    <w:abstractNumId w:val="11"/>
  </w:num>
  <w:num w:numId="16">
    <w:abstractNumId w:val="17"/>
  </w:num>
  <w:num w:numId="17">
    <w:abstractNumId w:val="20"/>
  </w:num>
  <w:num w:numId="18">
    <w:abstractNumId w:val="11"/>
  </w:num>
  <w:num w:numId="19">
    <w:abstractNumId w:val="17"/>
  </w:num>
  <w:num w:numId="20">
    <w:abstractNumId w:val="11"/>
  </w:num>
  <w:num w:numId="21">
    <w:abstractNumId w:val="11"/>
  </w:num>
  <w:num w:numId="22">
    <w:abstractNumId w:val="11"/>
  </w:num>
  <w:num w:numId="23">
    <w:abstractNumId w:val="17"/>
  </w:num>
  <w:num w:numId="24">
    <w:abstractNumId w:val="5"/>
  </w:num>
  <w:num w:numId="25">
    <w:abstractNumId w:val="22"/>
  </w:num>
  <w:num w:numId="26">
    <w:abstractNumId w:val="17"/>
  </w:num>
  <w:num w:numId="27">
    <w:abstractNumId w:val="11"/>
  </w:num>
  <w:num w:numId="28">
    <w:abstractNumId w:val="4"/>
  </w:num>
  <w:num w:numId="29">
    <w:abstractNumId w:val="19"/>
  </w:num>
  <w:num w:numId="30">
    <w:abstractNumId w:val="23"/>
  </w:num>
  <w:num w:numId="31">
    <w:abstractNumId w:val="4"/>
  </w:num>
  <w:num w:numId="32">
    <w:abstractNumId w:val="6"/>
  </w:num>
  <w:num w:numId="33">
    <w:abstractNumId w:val="11"/>
  </w:num>
  <w:num w:numId="34">
    <w:abstractNumId w:val="11"/>
  </w:num>
  <w:num w:numId="35">
    <w:abstractNumId w:val="17"/>
  </w:num>
  <w:num w:numId="36">
    <w:abstractNumId w:val="15"/>
  </w:num>
  <w:num w:numId="37">
    <w:abstractNumId w:val="21"/>
  </w:num>
  <w:num w:numId="38">
    <w:abstractNumId w:val="24"/>
  </w:num>
  <w:num w:numId="39">
    <w:abstractNumId w:val="4"/>
  </w:num>
  <w:num w:numId="40">
    <w:abstractNumId w:val="4"/>
  </w:num>
  <w:num w:numId="41">
    <w:abstractNumId w:val="11"/>
  </w:num>
  <w:num w:numId="42">
    <w:abstractNumId w:val="11"/>
  </w:num>
  <w:num w:numId="43">
    <w:abstractNumId w:val="11"/>
  </w:num>
  <w:num w:numId="44">
    <w:abstractNumId w:val="11"/>
  </w:num>
  <w:num w:numId="45">
    <w:abstractNumId w:val="13"/>
  </w:num>
  <w:num w:numId="46">
    <w:abstractNumId w:val="3"/>
  </w:num>
  <w:num w:numId="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tjSyMDYzNzY1MjNQ0lEKTi0uzszPAykwqQUAxkqiMywAAAA="/>
  </w:docVars>
  <w:rsids>
    <w:rsidRoot w:val="004D7AC4"/>
    <w:rsid w:val="000006E1"/>
    <w:rsid w:val="00002A37"/>
    <w:rsid w:val="00006446"/>
    <w:rsid w:val="00006896"/>
    <w:rsid w:val="00007CDC"/>
    <w:rsid w:val="00011B28"/>
    <w:rsid w:val="00015D15"/>
    <w:rsid w:val="0002564D"/>
    <w:rsid w:val="00025ECA"/>
    <w:rsid w:val="000325B8"/>
    <w:rsid w:val="00034C0B"/>
    <w:rsid w:val="00034C15"/>
    <w:rsid w:val="00036BA1"/>
    <w:rsid w:val="000422E2"/>
    <w:rsid w:val="00042F22"/>
    <w:rsid w:val="000444EF"/>
    <w:rsid w:val="00052A07"/>
    <w:rsid w:val="000534E3"/>
    <w:rsid w:val="0005606A"/>
    <w:rsid w:val="00057117"/>
    <w:rsid w:val="000616E7"/>
    <w:rsid w:val="00062123"/>
    <w:rsid w:val="0006487E"/>
    <w:rsid w:val="00065E1A"/>
    <w:rsid w:val="00076E9E"/>
    <w:rsid w:val="00077E5F"/>
    <w:rsid w:val="0008036A"/>
    <w:rsid w:val="00081AE6"/>
    <w:rsid w:val="00083B84"/>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032"/>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304"/>
    <w:rsid w:val="00137AB5"/>
    <w:rsid w:val="00137F0B"/>
    <w:rsid w:val="00151E23"/>
    <w:rsid w:val="001526E0"/>
    <w:rsid w:val="001551B5"/>
    <w:rsid w:val="001659C1"/>
    <w:rsid w:val="00173A8E"/>
    <w:rsid w:val="0018143F"/>
    <w:rsid w:val="001828B9"/>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4112"/>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3728"/>
    <w:rsid w:val="00264228"/>
    <w:rsid w:val="00264334"/>
    <w:rsid w:val="0026473E"/>
    <w:rsid w:val="00266214"/>
    <w:rsid w:val="00267C83"/>
    <w:rsid w:val="0027144F"/>
    <w:rsid w:val="00271813"/>
    <w:rsid w:val="00271F3A"/>
    <w:rsid w:val="00273278"/>
    <w:rsid w:val="002737F4"/>
    <w:rsid w:val="002774E8"/>
    <w:rsid w:val="002805F5"/>
    <w:rsid w:val="00280751"/>
    <w:rsid w:val="0028280A"/>
    <w:rsid w:val="00284C5F"/>
    <w:rsid w:val="00286ACD"/>
    <w:rsid w:val="00287838"/>
    <w:rsid w:val="002907B5"/>
    <w:rsid w:val="00292EB7"/>
    <w:rsid w:val="00296227"/>
    <w:rsid w:val="00296F44"/>
    <w:rsid w:val="0029777D"/>
    <w:rsid w:val="00297C6B"/>
    <w:rsid w:val="002A055E"/>
    <w:rsid w:val="002A1D4E"/>
    <w:rsid w:val="002A2869"/>
    <w:rsid w:val="002B24D6"/>
    <w:rsid w:val="002C41E6"/>
    <w:rsid w:val="002D071A"/>
    <w:rsid w:val="002D34B2"/>
    <w:rsid w:val="002D7637"/>
    <w:rsid w:val="002E17F2"/>
    <w:rsid w:val="002E7CAE"/>
    <w:rsid w:val="002F2771"/>
    <w:rsid w:val="002F37A9"/>
    <w:rsid w:val="00301CE6"/>
    <w:rsid w:val="00302023"/>
    <w:rsid w:val="0030256B"/>
    <w:rsid w:val="0030501F"/>
    <w:rsid w:val="00307BA1"/>
    <w:rsid w:val="00311208"/>
    <w:rsid w:val="00311702"/>
    <w:rsid w:val="00311E82"/>
    <w:rsid w:val="00313FD6"/>
    <w:rsid w:val="003143BD"/>
    <w:rsid w:val="003203ED"/>
    <w:rsid w:val="00322C9F"/>
    <w:rsid w:val="00324D23"/>
    <w:rsid w:val="00331751"/>
    <w:rsid w:val="00333228"/>
    <w:rsid w:val="00334579"/>
    <w:rsid w:val="00335858"/>
    <w:rsid w:val="00336BDA"/>
    <w:rsid w:val="00342BD7"/>
    <w:rsid w:val="00346DB5"/>
    <w:rsid w:val="003477B1"/>
    <w:rsid w:val="00357380"/>
    <w:rsid w:val="003602D9"/>
    <w:rsid w:val="003604CE"/>
    <w:rsid w:val="00370E47"/>
    <w:rsid w:val="003742AC"/>
    <w:rsid w:val="00377CE1"/>
    <w:rsid w:val="00383309"/>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6BD2"/>
    <w:rsid w:val="003C7806"/>
    <w:rsid w:val="003D109F"/>
    <w:rsid w:val="003D2478"/>
    <w:rsid w:val="003D3C45"/>
    <w:rsid w:val="003D4B5A"/>
    <w:rsid w:val="003D5B1F"/>
    <w:rsid w:val="003D6F5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654D"/>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1187"/>
    <w:rsid w:val="00492BC5"/>
    <w:rsid w:val="0049566E"/>
    <w:rsid w:val="004964F1"/>
    <w:rsid w:val="004A16BC"/>
    <w:rsid w:val="004A2B94"/>
    <w:rsid w:val="004B7C0C"/>
    <w:rsid w:val="004C3898"/>
    <w:rsid w:val="004D36B1"/>
    <w:rsid w:val="004D7AC4"/>
    <w:rsid w:val="004D7EBD"/>
    <w:rsid w:val="004E2680"/>
    <w:rsid w:val="004E28F9"/>
    <w:rsid w:val="004E462E"/>
    <w:rsid w:val="004E56DC"/>
    <w:rsid w:val="004E76F4"/>
    <w:rsid w:val="004F0B4E"/>
    <w:rsid w:val="004F0B6C"/>
    <w:rsid w:val="004F2078"/>
    <w:rsid w:val="004F4DA3"/>
    <w:rsid w:val="00501A45"/>
    <w:rsid w:val="00506557"/>
    <w:rsid w:val="0050677A"/>
    <w:rsid w:val="005108D8"/>
    <w:rsid w:val="005116F9"/>
    <w:rsid w:val="005153A7"/>
    <w:rsid w:val="005219CF"/>
    <w:rsid w:val="005227EE"/>
    <w:rsid w:val="00534B59"/>
    <w:rsid w:val="00536759"/>
    <w:rsid w:val="00537C62"/>
    <w:rsid w:val="005456CC"/>
    <w:rsid w:val="00546970"/>
    <w:rsid w:val="0054723F"/>
    <w:rsid w:val="00554E19"/>
    <w:rsid w:val="0056121F"/>
    <w:rsid w:val="00565F5C"/>
    <w:rsid w:val="00572505"/>
    <w:rsid w:val="005743B0"/>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E7575"/>
    <w:rsid w:val="005F0C00"/>
    <w:rsid w:val="005F2CB1"/>
    <w:rsid w:val="005F3025"/>
    <w:rsid w:val="005F4EEE"/>
    <w:rsid w:val="005F618C"/>
    <w:rsid w:val="005F70BD"/>
    <w:rsid w:val="0060283C"/>
    <w:rsid w:val="00604F14"/>
    <w:rsid w:val="00611B83"/>
    <w:rsid w:val="00613257"/>
    <w:rsid w:val="00620A71"/>
    <w:rsid w:val="00620D80"/>
    <w:rsid w:val="006234A6"/>
    <w:rsid w:val="00630001"/>
    <w:rsid w:val="006311B3"/>
    <w:rsid w:val="00632139"/>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E68"/>
    <w:rsid w:val="00681003"/>
    <w:rsid w:val="006817C9"/>
    <w:rsid w:val="00683ECE"/>
    <w:rsid w:val="00695D4D"/>
    <w:rsid w:val="00695FC2"/>
    <w:rsid w:val="00696949"/>
    <w:rsid w:val="00697052"/>
    <w:rsid w:val="006A46FB"/>
    <w:rsid w:val="006A4D99"/>
    <w:rsid w:val="006A5E28"/>
    <w:rsid w:val="006A697B"/>
    <w:rsid w:val="006A7AFF"/>
    <w:rsid w:val="006B0CD7"/>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EDF"/>
    <w:rsid w:val="007348B1"/>
    <w:rsid w:val="007362A6"/>
    <w:rsid w:val="007368F1"/>
    <w:rsid w:val="00736D7D"/>
    <w:rsid w:val="00740E58"/>
    <w:rsid w:val="007430A8"/>
    <w:rsid w:val="007445A0"/>
    <w:rsid w:val="0074524B"/>
    <w:rsid w:val="00747D8B"/>
    <w:rsid w:val="00751228"/>
    <w:rsid w:val="007571E1"/>
    <w:rsid w:val="007604B2"/>
    <w:rsid w:val="00765281"/>
    <w:rsid w:val="00766BAD"/>
    <w:rsid w:val="007755F2"/>
    <w:rsid w:val="00776971"/>
    <w:rsid w:val="0078177E"/>
    <w:rsid w:val="0078304C"/>
    <w:rsid w:val="00783673"/>
    <w:rsid w:val="007837EE"/>
    <w:rsid w:val="00785490"/>
    <w:rsid w:val="007925EA"/>
    <w:rsid w:val="00793CD8"/>
    <w:rsid w:val="00795C92"/>
    <w:rsid w:val="00796231"/>
    <w:rsid w:val="007A097B"/>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2AD"/>
    <w:rsid w:val="008158D6"/>
    <w:rsid w:val="00817196"/>
    <w:rsid w:val="008235DB"/>
    <w:rsid w:val="00824811"/>
    <w:rsid w:val="00824AB4"/>
    <w:rsid w:val="00825C42"/>
    <w:rsid w:val="00825D25"/>
    <w:rsid w:val="00827D6F"/>
    <w:rsid w:val="008376AC"/>
    <w:rsid w:val="008444E8"/>
    <w:rsid w:val="00844E80"/>
    <w:rsid w:val="00846FE7"/>
    <w:rsid w:val="00852D44"/>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FB9"/>
    <w:rsid w:val="008B51A0"/>
    <w:rsid w:val="008B592A"/>
    <w:rsid w:val="008B7B5C"/>
    <w:rsid w:val="008C0C99"/>
    <w:rsid w:val="008C0D5B"/>
    <w:rsid w:val="008C2017"/>
    <w:rsid w:val="008C4958"/>
    <w:rsid w:val="008C4BAA"/>
    <w:rsid w:val="008C6AE8"/>
    <w:rsid w:val="008C7573"/>
    <w:rsid w:val="008D072B"/>
    <w:rsid w:val="008D333B"/>
    <w:rsid w:val="008D34F1"/>
    <w:rsid w:val="008D39D8"/>
    <w:rsid w:val="008D6D1A"/>
    <w:rsid w:val="008E065E"/>
    <w:rsid w:val="008E0927"/>
    <w:rsid w:val="008E1909"/>
    <w:rsid w:val="008F1EAB"/>
    <w:rsid w:val="008F33DC"/>
    <w:rsid w:val="008F477F"/>
    <w:rsid w:val="00902350"/>
    <w:rsid w:val="0090336B"/>
    <w:rsid w:val="009053AA"/>
    <w:rsid w:val="00906834"/>
    <w:rsid w:val="00906939"/>
    <w:rsid w:val="00910B7D"/>
    <w:rsid w:val="00911DFB"/>
    <w:rsid w:val="009139D9"/>
    <w:rsid w:val="00914AD8"/>
    <w:rsid w:val="00916079"/>
    <w:rsid w:val="00917CE9"/>
    <w:rsid w:val="00920BF2"/>
    <w:rsid w:val="00922010"/>
    <w:rsid w:val="00931BD9"/>
    <w:rsid w:val="009368F3"/>
    <w:rsid w:val="00941636"/>
    <w:rsid w:val="00943742"/>
    <w:rsid w:val="009442BA"/>
    <w:rsid w:val="00944957"/>
    <w:rsid w:val="00945C05"/>
    <w:rsid w:val="00946945"/>
    <w:rsid w:val="00947713"/>
    <w:rsid w:val="00950DE7"/>
    <w:rsid w:val="00953920"/>
    <w:rsid w:val="00953D47"/>
    <w:rsid w:val="0095681E"/>
    <w:rsid w:val="009572D4"/>
    <w:rsid w:val="00961921"/>
    <w:rsid w:val="0096430A"/>
    <w:rsid w:val="0096554B"/>
    <w:rsid w:val="0096584A"/>
    <w:rsid w:val="00965FAD"/>
    <w:rsid w:val="00971F08"/>
    <w:rsid w:val="0097603D"/>
    <w:rsid w:val="00976949"/>
    <w:rsid w:val="00980477"/>
    <w:rsid w:val="00985253"/>
    <w:rsid w:val="009853B3"/>
    <w:rsid w:val="009878A7"/>
    <w:rsid w:val="00990630"/>
    <w:rsid w:val="00991761"/>
    <w:rsid w:val="00994DCA"/>
    <w:rsid w:val="009960EC"/>
    <w:rsid w:val="009970DD"/>
    <w:rsid w:val="009A0F56"/>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2283"/>
    <w:rsid w:val="009E35DB"/>
    <w:rsid w:val="009E47A3"/>
    <w:rsid w:val="009F08F3"/>
    <w:rsid w:val="009F344F"/>
    <w:rsid w:val="00A01C5F"/>
    <w:rsid w:val="00A031D8"/>
    <w:rsid w:val="00A048A8"/>
    <w:rsid w:val="00A04F49"/>
    <w:rsid w:val="00A13E54"/>
    <w:rsid w:val="00A17F63"/>
    <w:rsid w:val="00A2193B"/>
    <w:rsid w:val="00A2351A"/>
    <w:rsid w:val="00A264A9"/>
    <w:rsid w:val="00A27785"/>
    <w:rsid w:val="00A30187"/>
    <w:rsid w:val="00A3448A"/>
    <w:rsid w:val="00A35772"/>
    <w:rsid w:val="00A36297"/>
    <w:rsid w:val="00A41E2B"/>
    <w:rsid w:val="00A45B74"/>
    <w:rsid w:val="00A51D65"/>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586"/>
    <w:rsid w:val="00B20D09"/>
    <w:rsid w:val="00B2763F"/>
    <w:rsid w:val="00B27AAC"/>
    <w:rsid w:val="00B3051E"/>
    <w:rsid w:val="00B30929"/>
    <w:rsid w:val="00B30BD1"/>
    <w:rsid w:val="00B372AA"/>
    <w:rsid w:val="00B40445"/>
    <w:rsid w:val="00B408D8"/>
    <w:rsid w:val="00B41888"/>
    <w:rsid w:val="00B45A52"/>
    <w:rsid w:val="00B46175"/>
    <w:rsid w:val="00B50A5D"/>
    <w:rsid w:val="00B554F2"/>
    <w:rsid w:val="00B664C7"/>
    <w:rsid w:val="00B739F6"/>
    <w:rsid w:val="00B81A6C"/>
    <w:rsid w:val="00B85DE5"/>
    <w:rsid w:val="00B90F73"/>
    <w:rsid w:val="00B93B59"/>
    <w:rsid w:val="00B9406A"/>
    <w:rsid w:val="00BA2280"/>
    <w:rsid w:val="00BA2A08"/>
    <w:rsid w:val="00BA56D2"/>
    <w:rsid w:val="00BA76E0"/>
    <w:rsid w:val="00BB2A25"/>
    <w:rsid w:val="00BB3830"/>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BDF"/>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14A0"/>
    <w:rsid w:val="00CD2ED1"/>
    <w:rsid w:val="00CD337B"/>
    <w:rsid w:val="00CE0424"/>
    <w:rsid w:val="00CE349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0E5B"/>
    <w:rsid w:val="00D9196D"/>
    <w:rsid w:val="00D92982"/>
    <w:rsid w:val="00DA305E"/>
    <w:rsid w:val="00DA5417"/>
    <w:rsid w:val="00DA56E8"/>
    <w:rsid w:val="00DB0A9F"/>
    <w:rsid w:val="00DB377D"/>
    <w:rsid w:val="00DC2D36"/>
    <w:rsid w:val="00DC4132"/>
    <w:rsid w:val="00DC53EF"/>
    <w:rsid w:val="00DE5608"/>
    <w:rsid w:val="00DE58D0"/>
    <w:rsid w:val="00DE654F"/>
    <w:rsid w:val="00DF0B6E"/>
    <w:rsid w:val="00DF15E0"/>
    <w:rsid w:val="00DF37A0"/>
    <w:rsid w:val="00DF6844"/>
    <w:rsid w:val="00E0249D"/>
    <w:rsid w:val="00E0666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725"/>
    <w:rsid w:val="00E90E49"/>
    <w:rsid w:val="00E917F9"/>
    <w:rsid w:val="00E9291C"/>
    <w:rsid w:val="00E93FFE"/>
    <w:rsid w:val="00E94F8A"/>
    <w:rsid w:val="00EA7A41"/>
    <w:rsid w:val="00EB077B"/>
    <w:rsid w:val="00EB4EA2"/>
    <w:rsid w:val="00EB6BF1"/>
    <w:rsid w:val="00EC27C6"/>
    <w:rsid w:val="00EC4207"/>
    <w:rsid w:val="00EC5653"/>
    <w:rsid w:val="00EC71CE"/>
    <w:rsid w:val="00ED1006"/>
    <w:rsid w:val="00EE204B"/>
    <w:rsid w:val="00EF18FE"/>
    <w:rsid w:val="00EF5787"/>
    <w:rsid w:val="00EF60D0"/>
    <w:rsid w:val="00F0528D"/>
    <w:rsid w:val="00F05350"/>
    <w:rsid w:val="00F06C67"/>
    <w:rsid w:val="00F06DFD"/>
    <w:rsid w:val="00F071D1"/>
    <w:rsid w:val="00F07533"/>
    <w:rsid w:val="00F07EC7"/>
    <w:rsid w:val="00F10629"/>
    <w:rsid w:val="00F15FA5"/>
    <w:rsid w:val="00F209B7"/>
    <w:rsid w:val="00F2376F"/>
    <w:rsid w:val="00F243D8"/>
    <w:rsid w:val="00F30828"/>
    <w:rsid w:val="00F313D6"/>
    <w:rsid w:val="00F40F0C"/>
    <w:rsid w:val="00F43728"/>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869"/>
    <w:rsid w:val="00F90F8D"/>
    <w:rsid w:val="00F92782"/>
    <w:rsid w:val="00F93AA9"/>
    <w:rsid w:val="00F96985"/>
    <w:rsid w:val="00F97838"/>
    <w:rsid w:val="00FA2BB3"/>
    <w:rsid w:val="00FB4C80"/>
    <w:rsid w:val="00FB580C"/>
    <w:rsid w:val="00FB6A6A"/>
    <w:rsid w:val="00FB79D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chartTrackingRefBased/>
  <w15:docId w15:val="{6064DED5-FA94-43FC-857E-E993462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B79DA"/>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FB79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FB79DA"/>
    <w:pPr>
      <w:numPr>
        <w:ilvl w:val="1"/>
      </w:numPr>
      <w:pBdr>
        <w:top w:val="none" w:sz="0" w:space="0" w:color="auto"/>
      </w:pBdr>
      <w:spacing w:before="180"/>
      <w:outlineLvl w:val="1"/>
    </w:pPr>
    <w:rPr>
      <w:sz w:val="32"/>
      <w:szCs w:val="32"/>
    </w:rPr>
  </w:style>
  <w:style w:type="paragraph" w:styleId="3">
    <w:name w:val="heading 3"/>
    <w:basedOn w:val="2"/>
    <w:next w:val="a0"/>
    <w:qFormat/>
    <w:rsid w:val="00FB79DA"/>
    <w:pPr>
      <w:numPr>
        <w:ilvl w:val="2"/>
      </w:numPr>
      <w:spacing w:before="120"/>
      <w:outlineLvl w:val="2"/>
    </w:pPr>
    <w:rPr>
      <w:sz w:val="28"/>
      <w:szCs w:val="28"/>
    </w:rPr>
  </w:style>
  <w:style w:type="paragraph" w:styleId="4">
    <w:name w:val="heading 4"/>
    <w:basedOn w:val="3"/>
    <w:next w:val="a0"/>
    <w:qFormat/>
    <w:rsid w:val="00FB79DA"/>
    <w:pPr>
      <w:numPr>
        <w:ilvl w:val="3"/>
      </w:numPr>
      <w:outlineLvl w:val="3"/>
    </w:pPr>
    <w:rPr>
      <w:sz w:val="24"/>
      <w:szCs w:val="24"/>
    </w:rPr>
  </w:style>
  <w:style w:type="paragraph" w:styleId="5">
    <w:name w:val="heading 5"/>
    <w:basedOn w:val="4"/>
    <w:next w:val="a0"/>
    <w:qFormat/>
    <w:rsid w:val="00FB79DA"/>
    <w:pPr>
      <w:numPr>
        <w:ilvl w:val="4"/>
      </w:numPr>
      <w:outlineLvl w:val="4"/>
    </w:pPr>
    <w:rPr>
      <w:sz w:val="22"/>
      <w:szCs w:val="22"/>
    </w:rPr>
  </w:style>
  <w:style w:type="paragraph" w:styleId="6">
    <w:name w:val="heading 6"/>
    <w:basedOn w:val="a0"/>
    <w:next w:val="a0"/>
    <w:qFormat/>
    <w:rsid w:val="00FB79DA"/>
    <w:pPr>
      <w:keepNext/>
      <w:keepLines/>
      <w:numPr>
        <w:ilvl w:val="5"/>
        <w:numId w:val="1"/>
      </w:numPr>
      <w:spacing w:before="120"/>
      <w:outlineLvl w:val="5"/>
    </w:pPr>
    <w:rPr>
      <w:rFonts w:cs="Arial"/>
    </w:rPr>
  </w:style>
  <w:style w:type="paragraph" w:styleId="7">
    <w:name w:val="heading 7"/>
    <w:basedOn w:val="a0"/>
    <w:next w:val="a0"/>
    <w:qFormat/>
    <w:rsid w:val="00FB79DA"/>
    <w:pPr>
      <w:keepNext/>
      <w:keepLines/>
      <w:numPr>
        <w:ilvl w:val="6"/>
        <w:numId w:val="1"/>
      </w:numPr>
      <w:spacing w:before="120"/>
      <w:outlineLvl w:val="6"/>
    </w:pPr>
    <w:rPr>
      <w:rFonts w:cs="Arial"/>
    </w:rPr>
  </w:style>
  <w:style w:type="paragraph" w:styleId="8">
    <w:name w:val="heading 8"/>
    <w:basedOn w:val="7"/>
    <w:next w:val="a0"/>
    <w:qFormat/>
    <w:rsid w:val="00FB79DA"/>
    <w:pPr>
      <w:numPr>
        <w:ilvl w:val="7"/>
      </w:numPr>
      <w:outlineLvl w:val="7"/>
    </w:pPr>
  </w:style>
  <w:style w:type="paragraph" w:styleId="9">
    <w:name w:val="heading 9"/>
    <w:basedOn w:val="8"/>
    <w:next w:val="a0"/>
    <w:qFormat/>
    <w:rsid w:val="00FB79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FB79DA"/>
    <w:pPr>
      <w:spacing w:before="180"/>
      <w:ind w:left="2693" w:hanging="2693"/>
    </w:pPr>
    <w:rPr>
      <w:b w:val="0"/>
      <w:bCs/>
    </w:rPr>
  </w:style>
  <w:style w:type="paragraph" w:styleId="TOC1">
    <w:name w:val="toc 1"/>
    <w:aliases w:val="Observation TOC2"/>
    <w:uiPriority w:val="39"/>
    <w:rsid w:val="00FB79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FB79DA"/>
    <w:pPr>
      <w:keepNext/>
      <w:keepLines/>
      <w:spacing w:before="180"/>
      <w:jc w:val="center"/>
    </w:pPr>
  </w:style>
  <w:style w:type="paragraph" w:styleId="a4">
    <w:name w:val="caption"/>
    <w:basedOn w:val="a0"/>
    <w:next w:val="a0"/>
    <w:qFormat/>
    <w:rsid w:val="00FB79DA"/>
    <w:pPr>
      <w:spacing w:after="240"/>
      <w:jc w:val="center"/>
    </w:pPr>
    <w:rPr>
      <w:b/>
      <w:bCs/>
    </w:rPr>
  </w:style>
  <w:style w:type="paragraph" w:styleId="TOC5">
    <w:name w:val="toc 5"/>
    <w:aliases w:val="Observation TOC"/>
    <w:basedOn w:val="TOC4"/>
    <w:semiHidden/>
    <w:rsid w:val="00FB79DA"/>
    <w:pPr>
      <w:tabs>
        <w:tab w:val="right" w:pos="1701"/>
      </w:tabs>
      <w:ind w:left="1701" w:hanging="1701"/>
    </w:pPr>
  </w:style>
  <w:style w:type="paragraph" w:styleId="TOC4">
    <w:name w:val="toc 4"/>
    <w:basedOn w:val="TOC3"/>
    <w:semiHidden/>
    <w:rsid w:val="00FB79DA"/>
    <w:pPr>
      <w:ind w:left="1418" w:hanging="1418"/>
    </w:pPr>
  </w:style>
  <w:style w:type="paragraph" w:styleId="TOC3">
    <w:name w:val="toc 3"/>
    <w:basedOn w:val="TOC2"/>
    <w:semiHidden/>
    <w:rsid w:val="00FB79DA"/>
    <w:pPr>
      <w:ind w:left="1134" w:hanging="1134"/>
    </w:pPr>
  </w:style>
  <w:style w:type="paragraph" w:styleId="TOC2">
    <w:name w:val="toc 2"/>
    <w:basedOn w:val="TOC1"/>
    <w:rsid w:val="00FB79DA"/>
    <w:pPr>
      <w:keepNext w:val="0"/>
      <w:spacing w:before="0"/>
      <w:ind w:left="851" w:hanging="851"/>
    </w:pPr>
    <w:rPr>
      <w:szCs w:val="20"/>
    </w:rPr>
  </w:style>
  <w:style w:type="paragraph" w:styleId="21">
    <w:name w:val="index 2"/>
    <w:basedOn w:val="11"/>
    <w:semiHidden/>
    <w:rsid w:val="00FB79DA"/>
    <w:pPr>
      <w:ind w:left="284"/>
    </w:pPr>
  </w:style>
  <w:style w:type="paragraph" w:styleId="11">
    <w:name w:val="index 1"/>
    <w:basedOn w:val="a0"/>
    <w:semiHidden/>
    <w:rsid w:val="00FB79DA"/>
    <w:pPr>
      <w:keepLines/>
      <w:spacing w:after="0"/>
    </w:pPr>
  </w:style>
  <w:style w:type="paragraph" w:styleId="a5">
    <w:name w:val="Document Map"/>
    <w:basedOn w:val="a0"/>
    <w:semiHidden/>
    <w:rsid w:val="00FB79DA"/>
    <w:pPr>
      <w:shd w:val="clear" w:color="auto" w:fill="000080"/>
    </w:pPr>
    <w:rPr>
      <w:rFonts w:ascii="Tahoma" w:hAnsi="Tahoma" w:cs="Tahoma"/>
    </w:rPr>
  </w:style>
  <w:style w:type="paragraph" w:styleId="22">
    <w:name w:val="List Number 2"/>
    <w:basedOn w:val="a6"/>
    <w:rsid w:val="00FB79DA"/>
    <w:pPr>
      <w:ind w:left="851"/>
    </w:pPr>
  </w:style>
  <w:style w:type="paragraph" w:styleId="a6">
    <w:name w:val="List Number"/>
    <w:basedOn w:val="a7"/>
    <w:rsid w:val="00FB79DA"/>
  </w:style>
  <w:style w:type="paragraph" w:styleId="a7">
    <w:name w:val="List"/>
    <w:basedOn w:val="a0"/>
    <w:rsid w:val="00FB79D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rsid w:val="00FB79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FB79DA"/>
    <w:rPr>
      <w:b/>
      <w:bCs/>
      <w:position w:val="6"/>
      <w:sz w:val="16"/>
      <w:szCs w:val="16"/>
    </w:rPr>
  </w:style>
  <w:style w:type="paragraph" w:styleId="ab">
    <w:name w:val="footnote text"/>
    <w:basedOn w:val="a0"/>
    <w:semiHidden/>
    <w:rsid w:val="00FB79DA"/>
    <w:pPr>
      <w:keepLines/>
      <w:spacing w:after="0"/>
      <w:ind w:left="454" w:hanging="454"/>
    </w:pPr>
    <w:rPr>
      <w:sz w:val="16"/>
      <w:szCs w:val="16"/>
    </w:rPr>
  </w:style>
  <w:style w:type="paragraph" w:customStyle="1" w:styleId="3GPPHeader">
    <w:name w:val="3GPP_Header"/>
    <w:basedOn w:val="a0"/>
    <w:rsid w:val="00FB79DA"/>
    <w:pPr>
      <w:tabs>
        <w:tab w:val="left" w:pos="1701"/>
        <w:tab w:val="right" w:pos="9639"/>
      </w:tabs>
      <w:spacing w:after="240"/>
    </w:pPr>
    <w:rPr>
      <w:b/>
      <w:sz w:val="24"/>
    </w:rPr>
  </w:style>
  <w:style w:type="paragraph" w:styleId="TOC9">
    <w:name w:val="toc 9"/>
    <w:basedOn w:val="TOC8"/>
    <w:semiHidden/>
    <w:rsid w:val="00FB79DA"/>
    <w:pPr>
      <w:ind w:left="1418" w:hanging="1418"/>
    </w:pPr>
  </w:style>
  <w:style w:type="paragraph" w:styleId="TOC6">
    <w:name w:val="toc 6"/>
    <w:basedOn w:val="TOC5"/>
    <w:next w:val="a0"/>
    <w:semiHidden/>
    <w:rsid w:val="00FB79DA"/>
    <w:pPr>
      <w:ind w:left="1985" w:hanging="1985"/>
    </w:pPr>
  </w:style>
  <w:style w:type="paragraph" w:styleId="TOC7">
    <w:name w:val="toc 7"/>
    <w:basedOn w:val="TOC6"/>
    <w:next w:val="a0"/>
    <w:semiHidden/>
    <w:rsid w:val="00FB79DA"/>
    <w:pPr>
      <w:ind w:left="2268" w:hanging="2268"/>
    </w:pPr>
  </w:style>
  <w:style w:type="paragraph" w:styleId="20">
    <w:name w:val="List Bullet 2"/>
    <w:basedOn w:val="a"/>
    <w:rsid w:val="00FB79DA"/>
    <w:pPr>
      <w:numPr>
        <w:numId w:val="6"/>
      </w:numPr>
    </w:pPr>
  </w:style>
  <w:style w:type="paragraph" w:styleId="a">
    <w:name w:val="List Bullet"/>
    <w:basedOn w:val="ac"/>
    <w:rsid w:val="00FB79DA"/>
    <w:pPr>
      <w:numPr>
        <w:numId w:val="5"/>
      </w:numPr>
    </w:pPr>
  </w:style>
  <w:style w:type="paragraph" w:styleId="30">
    <w:name w:val="List Bullet 3"/>
    <w:basedOn w:val="20"/>
    <w:rsid w:val="00FB79DA"/>
    <w:pPr>
      <w:numPr>
        <w:numId w:val="7"/>
      </w:numPr>
    </w:pPr>
  </w:style>
  <w:style w:type="paragraph" w:customStyle="1" w:styleId="EQ">
    <w:name w:val="EQ"/>
    <w:basedOn w:val="a0"/>
    <w:next w:val="a0"/>
    <w:rsid w:val="00FB79DA"/>
    <w:pPr>
      <w:keepLines/>
      <w:tabs>
        <w:tab w:val="center" w:pos="4536"/>
        <w:tab w:val="right" w:pos="9072"/>
      </w:tabs>
      <w:spacing w:after="180"/>
      <w:jc w:val="left"/>
    </w:pPr>
    <w:rPr>
      <w:noProof/>
      <w:lang w:eastAsia="en-US"/>
    </w:rPr>
  </w:style>
  <w:style w:type="paragraph" w:styleId="23">
    <w:name w:val="List 2"/>
    <w:basedOn w:val="a7"/>
    <w:rsid w:val="00FB79DA"/>
    <w:pPr>
      <w:ind w:left="851"/>
    </w:pPr>
  </w:style>
  <w:style w:type="paragraph" w:styleId="31">
    <w:name w:val="List 3"/>
    <w:basedOn w:val="23"/>
    <w:rsid w:val="00FB79DA"/>
    <w:pPr>
      <w:ind w:left="1135"/>
    </w:pPr>
  </w:style>
  <w:style w:type="paragraph" w:styleId="41">
    <w:name w:val="List 4"/>
    <w:basedOn w:val="31"/>
    <w:rsid w:val="00FB79DA"/>
    <w:pPr>
      <w:ind w:left="1418"/>
    </w:pPr>
  </w:style>
  <w:style w:type="paragraph" w:styleId="51">
    <w:name w:val="List 5"/>
    <w:basedOn w:val="41"/>
    <w:rsid w:val="00FB79DA"/>
    <w:pPr>
      <w:ind w:left="1702"/>
    </w:pPr>
  </w:style>
  <w:style w:type="paragraph" w:customStyle="1" w:styleId="EditorsNote">
    <w:name w:val="Editor's Note"/>
    <w:basedOn w:val="a0"/>
    <w:rsid w:val="00FB79DA"/>
    <w:pPr>
      <w:keepLines/>
      <w:spacing w:after="180"/>
      <w:ind w:left="1135" w:hanging="851"/>
      <w:jc w:val="left"/>
    </w:pPr>
    <w:rPr>
      <w:color w:val="FF0000"/>
      <w:lang w:eastAsia="en-US"/>
    </w:rPr>
  </w:style>
  <w:style w:type="paragraph" w:styleId="40">
    <w:name w:val="List Bullet 4"/>
    <w:basedOn w:val="30"/>
    <w:rsid w:val="00FB79DA"/>
    <w:pPr>
      <w:numPr>
        <w:numId w:val="8"/>
      </w:numPr>
    </w:pPr>
  </w:style>
  <w:style w:type="paragraph" w:styleId="50">
    <w:name w:val="List Bullet 5"/>
    <w:basedOn w:val="40"/>
    <w:rsid w:val="00FB79DA"/>
    <w:pPr>
      <w:numPr>
        <w:numId w:val="4"/>
      </w:numPr>
    </w:pPr>
  </w:style>
  <w:style w:type="paragraph" w:styleId="ad">
    <w:name w:val="footer"/>
    <w:basedOn w:val="a8"/>
    <w:semiHidden/>
    <w:rsid w:val="00FB79DA"/>
    <w:pPr>
      <w:jc w:val="center"/>
    </w:pPr>
    <w:rPr>
      <w:i/>
      <w:iCs/>
    </w:rPr>
  </w:style>
  <w:style w:type="paragraph" w:customStyle="1" w:styleId="Reference">
    <w:name w:val="Reference"/>
    <w:basedOn w:val="a0"/>
    <w:rsid w:val="00FB79DA"/>
    <w:pPr>
      <w:numPr>
        <w:numId w:val="2"/>
      </w:numPr>
    </w:pPr>
  </w:style>
  <w:style w:type="paragraph" w:styleId="ae">
    <w:name w:val="Balloon Text"/>
    <w:basedOn w:val="a0"/>
    <w:semiHidden/>
    <w:rsid w:val="00FB79DA"/>
    <w:rPr>
      <w:rFonts w:ascii="Tahoma" w:hAnsi="Tahoma" w:cs="Tahoma"/>
      <w:sz w:val="16"/>
      <w:szCs w:val="16"/>
    </w:rPr>
  </w:style>
  <w:style w:type="character" w:styleId="af">
    <w:name w:val="page number"/>
    <w:semiHidden/>
    <w:rsid w:val="00FB79DA"/>
  </w:style>
  <w:style w:type="paragraph" w:styleId="ac">
    <w:name w:val="Body Text"/>
    <w:basedOn w:val="a0"/>
    <w:link w:val="af0"/>
    <w:rsid w:val="00FB79DA"/>
  </w:style>
  <w:style w:type="character" w:styleId="af1">
    <w:name w:val="Hyperlink"/>
    <w:uiPriority w:val="99"/>
    <w:rsid w:val="00FB79DA"/>
    <w:rPr>
      <w:color w:val="0000FF"/>
      <w:u w:val="single"/>
      <w:lang w:val="en-GB"/>
    </w:rPr>
  </w:style>
  <w:style w:type="character" w:styleId="af2">
    <w:name w:val="FollowedHyperlink"/>
    <w:semiHidden/>
    <w:rsid w:val="00FB79DA"/>
    <w:rPr>
      <w:color w:val="FF0000"/>
      <w:u w:val="single"/>
    </w:rPr>
  </w:style>
  <w:style w:type="character" w:styleId="af3">
    <w:name w:val="annotation reference"/>
    <w:semiHidden/>
    <w:rsid w:val="00FB79DA"/>
    <w:rPr>
      <w:sz w:val="16"/>
      <w:szCs w:val="16"/>
    </w:rPr>
  </w:style>
  <w:style w:type="paragraph" w:styleId="af4">
    <w:name w:val="annotation text"/>
    <w:basedOn w:val="a0"/>
    <w:semiHidden/>
    <w:rsid w:val="00FB79DA"/>
  </w:style>
  <w:style w:type="paragraph" w:styleId="af5">
    <w:name w:val="annotation subject"/>
    <w:basedOn w:val="af4"/>
    <w:next w:val="af4"/>
    <w:semiHidden/>
    <w:rsid w:val="00FB79DA"/>
    <w:rPr>
      <w:b/>
      <w:bCs/>
    </w:rPr>
  </w:style>
  <w:style w:type="character" w:customStyle="1" w:styleId="10">
    <w:name w:val="标题 1 字符"/>
    <w:link w:val="1"/>
    <w:rsid w:val="00FB79DA"/>
    <w:rPr>
      <w:rFonts w:ascii="Arial" w:eastAsia="等线" w:hAnsi="Arial" w:cs="Arial"/>
      <w:sz w:val="36"/>
      <w:szCs w:val="36"/>
      <w:lang w:val="en-GB"/>
    </w:rPr>
  </w:style>
  <w:style w:type="paragraph" w:customStyle="1" w:styleId="B1">
    <w:name w:val="B1"/>
    <w:basedOn w:val="a7"/>
    <w:rsid w:val="00FB79DA"/>
    <w:pPr>
      <w:spacing w:after="180"/>
      <w:jc w:val="left"/>
    </w:pPr>
    <w:rPr>
      <w:lang w:eastAsia="en-US"/>
    </w:rPr>
  </w:style>
  <w:style w:type="paragraph" w:customStyle="1" w:styleId="B2">
    <w:name w:val="B2"/>
    <w:basedOn w:val="23"/>
    <w:rsid w:val="00FB79DA"/>
    <w:pPr>
      <w:spacing w:after="180"/>
      <w:jc w:val="left"/>
    </w:pPr>
    <w:rPr>
      <w:lang w:eastAsia="en-US"/>
    </w:rPr>
  </w:style>
  <w:style w:type="paragraph" w:customStyle="1" w:styleId="B3">
    <w:name w:val="B3"/>
    <w:basedOn w:val="31"/>
    <w:rsid w:val="00FB79DA"/>
    <w:pPr>
      <w:spacing w:after="180"/>
      <w:jc w:val="left"/>
    </w:pPr>
    <w:rPr>
      <w:lang w:eastAsia="en-US"/>
    </w:rPr>
  </w:style>
  <w:style w:type="paragraph" w:customStyle="1" w:styleId="B4">
    <w:name w:val="B4"/>
    <w:basedOn w:val="41"/>
    <w:rsid w:val="00FB79DA"/>
    <w:pPr>
      <w:spacing w:after="180"/>
      <w:jc w:val="left"/>
    </w:pPr>
    <w:rPr>
      <w:lang w:eastAsia="en-US"/>
    </w:rPr>
  </w:style>
  <w:style w:type="paragraph" w:customStyle="1" w:styleId="Proposal">
    <w:name w:val="Proposal"/>
    <w:basedOn w:val="a0"/>
    <w:rsid w:val="00FB79DA"/>
    <w:pPr>
      <w:numPr>
        <w:numId w:val="3"/>
      </w:numPr>
      <w:tabs>
        <w:tab w:val="left" w:pos="1701"/>
      </w:tabs>
    </w:pPr>
    <w:rPr>
      <w:b/>
      <w:bCs/>
    </w:rPr>
  </w:style>
  <w:style w:type="character" w:customStyle="1" w:styleId="af0">
    <w:name w:val="正文文本 字符"/>
    <w:link w:val="ac"/>
    <w:rsid w:val="00FB79DA"/>
    <w:rPr>
      <w:rFonts w:ascii="Arial" w:eastAsia="等线" w:hAnsi="Arial"/>
      <w:lang w:val="en-GB"/>
    </w:rPr>
  </w:style>
  <w:style w:type="paragraph" w:customStyle="1" w:styleId="B5">
    <w:name w:val="B5"/>
    <w:basedOn w:val="51"/>
    <w:rsid w:val="00FB79DA"/>
    <w:pPr>
      <w:spacing w:after="180"/>
      <w:jc w:val="left"/>
    </w:pPr>
    <w:rPr>
      <w:lang w:eastAsia="en-US"/>
    </w:rPr>
  </w:style>
  <w:style w:type="paragraph" w:customStyle="1" w:styleId="EX">
    <w:name w:val="EX"/>
    <w:basedOn w:val="a0"/>
    <w:rsid w:val="00FB79DA"/>
    <w:pPr>
      <w:keepLines/>
      <w:spacing w:after="180"/>
      <w:ind w:left="1702" w:hanging="1418"/>
      <w:jc w:val="left"/>
    </w:pPr>
    <w:rPr>
      <w:lang w:eastAsia="en-US"/>
    </w:rPr>
  </w:style>
  <w:style w:type="paragraph" w:customStyle="1" w:styleId="EW">
    <w:name w:val="EW"/>
    <w:basedOn w:val="EX"/>
    <w:rsid w:val="00FB79DA"/>
    <w:pPr>
      <w:spacing w:after="0"/>
    </w:pPr>
  </w:style>
  <w:style w:type="paragraph" w:customStyle="1" w:styleId="TAL">
    <w:name w:val="TAL"/>
    <w:basedOn w:val="a0"/>
    <w:link w:val="TALCar"/>
    <w:qFormat/>
    <w:rsid w:val="00FB79DA"/>
    <w:pPr>
      <w:keepNext/>
      <w:keepLines/>
      <w:spacing w:after="0"/>
      <w:jc w:val="left"/>
    </w:pPr>
    <w:rPr>
      <w:sz w:val="18"/>
      <w:lang w:eastAsia="en-US"/>
    </w:rPr>
  </w:style>
  <w:style w:type="paragraph" w:customStyle="1" w:styleId="TAC">
    <w:name w:val="TAC"/>
    <w:basedOn w:val="TAL"/>
    <w:rsid w:val="00FB79DA"/>
    <w:pPr>
      <w:jc w:val="center"/>
    </w:pPr>
  </w:style>
  <w:style w:type="paragraph" w:customStyle="1" w:styleId="TAH">
    <w:name w:val="TAH"/>
    <w:basedOn w:val="TAC"/>
    <w:link w:val="TAHCar"/>
    <w:qFormat/>
    <w:rsid w:val="00FB79DA"/>
    <w:rPr>
      <w:b/>
    </w:rPr>
  </w:style>
  <w:style w:type="paragraph" w:customStyle="1" w:styleId="TAN">
    <w:name w:val="TAN"/>
    <w:basedOn w:val="TAL"/>
    <w:qFormat/>
    <w:rsid w:val="00FB79DA"/>
    <w:pPr>
      <w:ind w:left="851" w:hanging="851"/>
    </w:pPr>
  </w:style>
  <w:style w:type="paragraph" w:customStyle="1" w:styleId="TAR">
    <w:name w:val="TAR"/>
    <w:basedOn w:val="TAL"/>
    <w:rsid w:val="00FB79DA"/>
    <w:pPr>
      <w:jc w:val="right"/>
    </w:pPr>
  </w:style>
  <w:style w:type="paragraph" w:customStyle="1" w:styleId="TH">
    <w:name w:val="TH"/>
    <w:basedOn w:val="a0"/>
    <w:rsid w:val="00FB79DA"/>
    <w:pPr>
      <w:keepNext/>
      <w:keepLines/>
      <w:spacing w:before="60" w:after="180"/>
      <w:jc w:val="center"/>
    </w:pPr>
    <w:rPr>
      <w:b/>
      <w:lang w:eastAsia="en-US"/>
    </w:rPr>
  </w:style>
  <w:style w:type="paragraph" w:customStyle="1" w:styleId="TF">
    <w:name w:val="TF"/>
    <w:basedOn w:val="TH"/>
    <w:rsid w:val="00FB79DA"/>
    <w:pPr>
      <w:keepNext w:val="0"/>
      <w:spacing w:before="0" w:after="240"/>
    </w:pPr>
  </w:style>
  <w:style w:type="paragraph" w:customStyle="1" w:styleId="TT">
    <w:name w:val="TT"/>
    <w:basedOn w:val="1"/>
    <w:next w:val="a0"/>
    <w:rsid w:val="00FB79DA"/>
    <w:pPr>
      <w:numPr>
        <w:numId w:val="0"/>
      </w:numPr>
      <w:ind w:left="1134" w:hanging="1134"/>
      <w:outlineLvl w:val="9"/>
    </w:pPr>
    <w:rPr>
      <w:rFonts w:cs="Times New Roman"/>
      <w:szCs w:val="20"/>
      <w:lang w:eastAsia="en-US"/>
    </w:rPr>
  </w:style>
  <w:style w:type="paragraph" w:customStyle="1" w:styleId="ZA">
    <w:name w:val="ZA"/>
    <w:rsid w:val="00FB79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B79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B79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B79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B79DA"/>
  </w:style>
  <w:style w:type="paragraph" w:customStyle="1" w:styleId="ZH">
    <w:name w:val="ZH"/>
    <w:rsid w:val="00FB79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B79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B79DA"/>
    <w:pPr>
      <w:framePr w:hRule="auto" w:wrap="notBeside" w:y="852"/>
    </w:pPr>
    <w:rPr>
      <w:i w:val="0"/>
      <w:sz w:val="40"/>
    </w:rPr>
  </w:style>
  <w:style w:type="paragraph" w:customStyle="1" w:styleId="ZU">
    <w:name w:val="ZU"/>
    <w:rsid w:val="00FB79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B79DA"/>
    <w:pPr>
      <w:framePr w:wrap="notBeside" w:y="16161"/>
    </w:pPr>
  </w:style>
  <w:style w:type="paragraph" w:customStyle="1" w:styleId="FP">
    <w:name w:val="FP"/>
    <w:basedOn w:val="a0"/>
    <w:rsid w:val="00FB79DA"/>
    <w:pPr>
      <w:spacing w:after="0"/>
      <w:jc w:val="left"/>
    </w:pPr>
    <w:rPr>
      <w:lang w:eastAsia="en-US"/>
    </w:rPr>
  </w:style>
  <w:style w:type="paragraph" w:customStyle="1" w:styleId="Observation">
    <w:name w:val="Observation"/>
    <w:basedOn w:val="Proposal"/>
    <w:qFormat/>
    <w:rsid w:val="00FB79DA"/>
    <w:pPr>
      <w:numPr>
        <w:numId w:val="13"/>
      </w:numPr>
    </w:pPr>
  </w:style>
  <w:style w:type="paragraph" w:styleId="af6">
    <w:name w:val="table of figures"/>
    <w:basedOn w:val="a0"/>
    <w:next w:val="a0"/>
    <w:uiPriority w:val="99"/>
    <w:rsid w:val="00FB79DA"/>
    <w:pPr>
      <w:ind w:left="1418" w:hanging="1418"/>
      <w:jc w:val="left"/>
    </w:pPr>
    <w:rPr>
      <w:b/>
    </w:rPr>
  </w:style>
  <w:style w:type="paragraph" w:customStyle="1" w:styleId="Doc-text2">
    <w:name w:val="Doc-text2"/>
    <w:basedOn w:val="a0"/>
    <w:link w:val="Doc-text2Char"/>
    <w:qFormat/>
    <w:rsid w:val="00DF684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DF6844"/>
    <w:rPr>
      <w:rFonts w:ascii="Arial" w:eastAsia="MS Mincho" w:hAnsi="Arial"/>
      <w:szCs w:val="24"/>
      <w:lang w:val="en-GB" w:eastAsia="en-GB"/>
    </w:rPr>
  </w:style>
  <w:style w:type="character" w:customStyle="1" w:styleId="TAHCar">
    <w:name w:val="TAH Car"/>
    <w:link w:val="TAH"/>
    <w:qFormat/>
    <w:rsid w:val="005743B0"/>
    <w:rPr>
      <w:rFonts w:ascii="Arial" w:eastAsia="等线" w:hAnsi="Arial"/>
      <w:b/>
      <w:sz w:val="18"/>
      <w:lang w:val="en-GB" w:eastAsia="en-US"/>
    </w:rPr>
  </w:style>
  <w:style w:type="table" w:styleId="af7">
    <w:name w:val="Table Grid"/>
    <w:basedOn w:val="a2"/>
    <w:rsid w:val="00574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DC4132"/>
    <w:rPr>
      <w:rFonts w:ascii="Arial" w:hAnsi="Arial" w:cs="Arial"/>
      <w:b/>
      <w:bCs/>
      <w:noProof/>
      <w:sz w:val="18"/>
      <w:szCs w:val="18"/>
    </w:rPr>
  </w:style>
  <w:style w:type="character" w:customStyle="1" w:styleId="TALCar">
    <w:name w:val="TAL Car"/>
    <w:link w:val="TAL"/>
    <w:qFormat/>
    <w:rsid w:val="005E75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802F2-B4F7-4CE4-8BB9-1CD5273A2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27</TotalTime>
  <Pages>6</Pages>
  <Words>2463</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OPPO (Qianxi)</cp:lastModifiedBy>
  <cp:revision>9</cp:revision>
  <cp:lastPrinted>2008-01-31T00:09:00Z</cp:lastPrinted>
  <dcterms:created xsi:type="dcterms:W3CDTF">2021-10-14T12:41:00Z</dcterms:created>
  <dcterms:modified xsi:type="dcterms:W3CDTF">2021-10-18T01:29:00Z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